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89D4A9" w14:textId="4ADEDC5C" w:rsidR="00D937E5" w:rsidRPr="0049279B" w:rsidRDefault="00F96CDA" w:rsidP="0049279B">
      <w:pPr>
        <w:jc w:val="center"/>
        <w:rPr>
          <w:b/>
          <w:bdr w:val="none" w:sz="0" w:space="0" w:color="auto" w:frame="1"/>
          <w:lang w:val="kk-KZ"/>
        </w:rPr>
      </w:pPr>
      <w:bookmarkStart w:id="0" w:name="_Hlk203987061"/>
      <w:r w:rsidRPr="00F96CDA">
        <w:rPr>
          <w:b/>
          <w:bdr w:val="none" w:sz="0" w:space="0" w:color="auto" w:frame="1"/>
          <w:lang w:val="kk-KZ"/>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 жүргізу, бюджеттік кредиттеудің орындылығын айқындау, мемлекеттік инвестициялық жобалар портфелін қалыптастыру, сондай-ақ мемлекеттік инвестициялық жобалардың бекітілген (нақтыланған) параметрлерін түзету, іріктеу, іске асырылуын мониторингтеу және бағалау қағидаларын бекіту туралы» Қазақстан Республикасы Ұлттық экономика министрінің міндетін атқарушының 2025 жылғы 28 маусымдағы </w:t>
      </w:r>
      <w:r w:rsidR="006B693D">
        <w:rPr>
          <w:b/>
          <w:bdr w:val="none" w:sz="0" w:space="0" w:color="auto" w:frame="1"/>
          <w:lang w:val="kk-KZ"/>
        </w:rPr>
        <w:t xml:space="preserve">                       </w:t>
      </w:r>
      <w:r w:rsidRPr="00F96CDA">
        <w:rPr>
          <w:b/>
          <w:bdr w:val="none" w:sz="0" w:space="0" w:color="auto" w:frame="1"/>
          <w:lang w:val="kk-KZ"/>
        </w:rPr>
        <w:t>№ 59 бұйрығына өзгеріс</w:t>
      </w:r>
      <w:r w:rsidR="00EA324A">
        <w:rPr>
          <w:b/>
          <w:bdr w:val="none" w:sz="0" w:space="0" w:color="auto" w:frame="1"/>
          <w:lang w:val="kk-KZ"/>
        </w:rPr>
        <w:t xml:space="preserve">тер мен </w:t>
      </w:r>
      <w:r w:rsidR="00303B7D" w:rsidRPr="00303B7D">
        <w:rPr>
          <w:b/>
          <w:bdr w:val="none" w:sz="0" w:space="0" w:color="auto" w:frame="1"/>
          <w:lang w:val="kk-KZ"/>
        </w:rPr>
        <w:t>толықтырулар</w:t>
      </w:r>
      <w:r w:rsidRPr="00F96CDA">
        <w:rPr>
          <w:b/>
          <w:bdr w:val="none" w:sz="0" w:space="0" w:color="auto" w:frame="1"/>
          <w:lang w:val="kk-KZ"/>
        </w:rPr>
        <w:t xml:space="preserve"> енгізу туралы</w:t>
      </w:r>
      <w:r w:rsidR="00D937E5" w:rsidRPr="00605BED">
        <w:rPr>
          <w:b/>
          <w:bdr w:val="none" w:sz="0" w:space="0" w:color="auto" w:frame="1"/>
          <w:lang w:val="kk-KZ"/>
        </w:rPr>
        <w:t>»</w:t>
      </w:r>
      <w:r w:rsidR="00D07438" w:rsidRPr="00605BED">
        <w:rPr>
          <w:rStyle w:val="10"/>
          <w:lang w:val="kk-KZ"/>
        </w:rPr>
        <w:t xml:space="preserve"> </w:t>
      </w:r>
      <w:bookmarkEnd w:id="0"/>
      <w:r w:rsidR="00D07438" w:rsidRPr="00605BED">
        <w:rPr>
          <w:rStyle w:val="ezkurwreuab5ozgtqnkl"/>
          <w:b/>
          <w:bCs/>
          <w:lang w:val="kk-KZ"/>
        </w:rPr>
        <w:t>Қазақстан</w:t>
      </w:r>
      <w:r w:rsidR="00D07438" w:rsidRPr="00605BED">
        <w:rPr>
          <w:b/>
          <w:bCs/>
          <w:lang w:val="kk-KZ"/>
        </w:rPr>
        <w:t xml:space="preserve"> </w:t>
      </w:r>
      <w:r w:rsidR="00D07438" w:rsidRPr="00605BED">
        <w:rPr>
          <w:rStyle w:val="ezkurwreuab5ozgtqnkl"/>
          <w:b/>
          <w:bCs/>
          <w:lang w:val="kk-KZ"/>
        </w:rPr>
        <w:t>Республикасы</w:t>
      </w:r>
      <w:r w:rsidR="00D07438" w:rsidRPr="00605BED">
        <w:rPr>
          <w:b/>
          <w:bCs/>
          <w:lang w:val="kk-KZ"/>
        </w:rPr>
        <w:t xml:space="preserve"> </w:t>
      </w:r>
      <w:r w:rsidR="00D07438" w:rsidRPr="00605BED">
        <w:rPr>
          <w:rStyle w:val="ezkurwreuab5ozgtqnkl"/>
          <w:b/>
          <w:bCs/>
          <w:lang w:val="kk-KZ"/>
        </w:rPr>
        <w:t>Премьер-Министрінің</w:t>
      </w:r>
      <w:r w:rsidR="00D07438" w:rsidRPr="00605BED">
        <w:rPr>
          <w:b/>
          <w:bCs/>
          <w:lang w:val="kk-KZ"/>
        </w:rPr>
        <w:t xml:space="preserve"> </w:t>
      </w:r>
      <w:r w:rsidR="00D07438" w:rsidRPr="00605BED">
        <w:rPr>
          <w:rStyle w:val="ezkurwreuab5ozgtqnkl"/>
          <w:b/>
          <w:bCs/>
          <w:lang w:val="kk-KZ"/>
        </w:rPr>
        <w:t>орынбасары</w:t>
      </w:r>
      <w:r w:rsidR="00D937E5" w:rsidRPr="00605BED">
        <w:rPr>
          <w:b/>
          <w:bdr w:val="none" w:sz="0" w:space="0" w:color="auto" w:frame="1"/>
          <w:lang w:val="kk-KZ"/>
        </w:rPr>
        <w:t xml:space="preserve"> </w:t>
      </w:r>
      <w:r w:rsidR="000951D3" w:rsidRPr="00605BED">
        <w:rPr>
          <w:bCs/>
          <w:bdr w:val="none" w:sz="0" w:space="0" w:color="auto" w:frame="1"/>
          <w:lang w:val="kk-KZ"/>
        </w:rPr>
        <w:t>–</w:t>
      </w:r>
      <w:r w:rsidR="00D07438" w:rsidRPr="00605BED">
        <w:rPr>
          <w:bCs/>
          <w:bdr w:val="none" w:sz="0" w:space="0" w:color="auto" w:frame="1"/>
          <w:lang w:val="kk-KZ"/>
        </w:rPr>
        <w:t xml:space="preserve"> </w:t>
      </w:r>
      <w:r w:rsidR="00D937E5" w:rsidRPr="00605BED">
        <w:rPr>
          <w:b/>
          <w:bdr w:val="none" w:sz="0" w:space="0" w:color="auto" w:frame="1"/>
          <w:lang w:val="kk-KZ"/>
        </w:rPr>
        <w:t>Ұлттық экономика министрі</w:t>
      </w:r>
      <w:r>
        <w:rPr>
          <w:b/>
          <w:bdr w:val="none" w:sz="0" w:space="0" w:color="auto" w:frame="1"/>
          <w:lang w:val="kk-KZ"/>
        </w:rPr>
        <w:t xml:space="preserve"> </w:t>
      </w:r>
      <w:r w:rsidR="00D937E5" w:rsidRPr="00605BED">
        <w:rPr>
          <w:b/>
          <w:bdr w:val="none" w:sz="0" w:space="0" w:color="auto" w:frame="1"/>
          <w:lang w:val="kk-KZ"/>
        </w:rPr>
        <w:t>бұйрығының жобасына</w:t>
      </w:r>
      <w:r w:rsidR="0049279B">
        <w:rPr>
          <w:b/>
          <w:bdr w:val="none" w:sz="0" w:space="0" w:color="auto" w:frame="1"/>
          <w:lang w:val="kk-KZ"/>
        </w:rPr>
        <w:t xml:space="preserve"> </w:t>
      </w:r>
      <w:r w:rsidR="00D937E5" w:rsidRPr="00605BED">
        <w:rPr>
          <w:b/>
          <w:bCs/>
          <w:spacing w:val="2"/>
          <w:bdr w:val="none" w:sz="0" w:space="0" w:color="auto" w:frame="1"/>
          <w:lang w:val="kk-KZ"/>
        </w:rPr>
        <w:t>салыстырма кесте</w:t>
      </w:r>
    </w:p>
    <w:p w14:paraId="78005592" w14:textId="5F74BCFB" w:rsidR="0027281F" w:rsidRPr="00605BED" w:rsidRDefault="0027281F" w:rsidP="00DB482C">
      <w:pPr>
        <w:rPr>
          <w:b/>
          <w:lang w:val="kk-KZ"/>
        </w:rPr>
      </w:pPr>
    </w:p>
    <w:tbl>
      <w:tblPr>
        <w:tblW w:w="14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984"/>
        <w:gridCol w:w="4394"/>
        <w:gridCol w:w="4536"/>
        <w:gridCol w:w="3255"/>
      </w:tblGrid>
      <w:tr w:rsidR="00175F45" w:rsidRPr="00605BED" w14:paraId="2AB982A7" w14:textId="77777777" w:rsidTr="0049279B">
        <w:tc>
          <w:tcPr>
            <w:tcW w:w="421" w:type="dxa"/>
            <w:shd w:val="clear" w:color="auto" w:fill="auto"/>
          </w:tcPr>
          <w:p w14:paraId="046D8D21" w14:textId="77777777" w:rsidR="00915035" w:rsidRPr="00605BED" w:rsidRDefault="00915035" w:rsidP="00BD111F">
            <w:pPr>
              <w:jc w:val="both"/>
              <w:rPr>
                <w:b/>
                <w:lang w:val="kk-KZ"/>
              </w:rPr>
            </w:pPr>
            <w:r w:rsidRPr="00605BED">
              <w:rPr>
                <w:b/>
                <w:lang w:val="kk-KZ"/>
              </w:rPr>
              <w:t>№</w:t>
            </w:r>
          </w:p>
        </w:tc>
        <w:tc>
          <w:tcPr>
            <w:tcW w:w="1984" w:type="dxa"/>
            <w:shd w:val="clear" w:color="auto" w:fill="auto"/>
            <w:vAlign w:val="center"/>
          </w:tcPr>
          <w:p w14:paraId="1FC00EC6" w14:textId="0155CF69" w:rsidR="00915035" w:rsidRPr="00605BED" w:rsidRDefault="00D937E5" w:rsidP="00BD111F">
            <w:pPr>
              <w:jc w:val="center"/>
              <w:rPr>
                <w:b/>
                <w:lang w:val="kk-KZ"/>
              </w:rPr>
            </w:pPr>
            <w:r w:rsidRPr="00605BED">
              <w:rPr>
                <w:b/>
                <w:bCs/>
                <w:spacing w:val="2"/>
                <w:bdr w:val="none" w:sz="0" w:space="0" w:color="auto" w:frame="1"/>
                <w:lang w:val="kk-KZ"/>
              </w:rPr>
              <w:t>Құрылымдық элемент</w:t>
            </w:r>
          </w:p>
        </w:tc>
        <w:tc>
          <w:tcPr>
            <w:tcW w:w="4394" w:type="dxa"/>
            <w:shd w:val="clear" w:color="auto" w:fill="auto"/>
            <w:vAlign w:val="center"/>
          </w:tcPr>
          <w:p w14:paraId="260373E9" w14:textId="354E2E15" w:rsidR="00915035" w:rsidRPr="00605BED" w:rsidRDefault="00D937E5" w:rsidP="00D937E5">
            <w:pPr>
              <w:jc w:val="center"/>
              <w:textAlignment w:val="baseline"/>
              <w:rPr>
                <w:b/>
                <w:bCs/>
                <w:spacing w:val="2"/>
                <w:bdr w:val="none" w:sz="0" w:space="0" w:color="auto" w:frame="1"/>
                <w:lang w:val="kk-KZ"/>
              </w:rPr>
            </w:pPr>
            <w:r w:rsidRPr="00605BED">
              <w:rPr>
                <w:b/>
                <w:bCs/>
                <w:spacing w:val="2"/>
                <w:bdr w:val="none" w:sz="0" w:space="0" w:color="auto" w:frame="1"/>
                <w:lang w:val="kk-KZ"/>
              </w:rPr>
              <w:t>Қолданыстағы редакция</w:t>
            </w:r>
          </w:p>
        </w:tc>
        <w:tc>
          <w:tcPr>
            <w:tcW w:w="4536" w:type="dxa"/>
            <w:shd w:val="clear" w:color="auto" w:fill="auto"/>
            <w:vAlign w:val="center"/>
          </w:tcPr>
          <w:p w14:paraId="6D826B0A" w14:textId="259BF9F6" w:rsidR="00915035" w:rsidRPr="00605BED" w:rsidRDefault="00D937E5" w:rsidP="00BD111F">
            <w:pPr>
              <w:jc w:val="center"/>
              <w:rPr>
                <w:b/>
                <w:lang w:val="kk-KZ"/>
              </w:rPr>
            </w:pPr>
            <w:r w:rsidRPr="00605BED">
              <w:rPr>
                <w:b/>
                <w:bCs/>
                <w:spacing w:val="2"/>
                <w:bdr w:val="none" w:sz="0" w:space="0" w:color="auto" w:frame="1"/>
                <w:lang w:val="kk-KZ"/>
              </w:rPr>
              <w:t>Ұсынылатын редакция</w:t>
            </w:r>
          </w:p>
        </w:tc>
        <w:tc>
          <w:tcPr>
            <w:tcW w:w="3255" w:type="dxa"/>
            <w:shd w:val="clear" w:color="auto" w:fill="auto"/>
            <w:vAlign w:val="center"/>
          </w:tcPr>
          <w:p w14:paraId="3F513DB8" w14:textId="04CD6C1E" w:rsidR="00915035" w:rsidRPr="00605BED" w:rsidRDefault="00D937E5" w:rsidP="00D937E5">
            <w:pPr>
              <w:jc w:val="center"/>
              <w:textAlignment w:val="baseline"/>
              <w:rPr>
                <w:b/>
                <w:bCs/>
                <w:spacing w:val="2"/>
                <w:bdr w:val="none" w:sz="0" w:space="0" w:color="auto" w:frame="1"/>
                <w:lang w:val="kk-KZ"/>
              </w:rPr>
            </w:pPr>
            <w:r w:rsidRPr="00605BED">
              <w:rPr>
                <w:b/>
                <w:bCs/>
                <w:spacing w:val="2"/>
                <w:bdr w:val="none" w:sz="0" w:space="0" w:color="auto" w:frame="1"/>
                <w:lang w:val="kk-KZ"/>
              </w:rPr>
              <w:t>Негіздеме</w:t>
            </w:r>
          </w:p>
        </w:tc>
      </w:tr>
      <w:tr w:rsidR="00420705" w:rsidRPr="00420705" w14:paraId="3754F2F9" w14:textId="77777777" w:rsidTr="0049279B">
        <w:trPr>
          <w:trHeight w:val="317"/>
        </w:trPr>
        <w:tc>
          <w:tcPr>
            <w:tcW w:w="421" w:type="dxa"/>
            <w:shd w:val="clear" w:color="auto" w:fill="auto"/>
          </w:tcPr>
          <w:p w14:paraId="30E0D2F6" w14:textId="77777777" w:rsidR="00420705" w:rsidRPr="00605BED" w:rsidRDefault="00420705" w:rsidP="00420705">
            <w:pPr>
              <w:pStyle w:val="a3"/>
              <w:numPr>
                <w:ilvl w:val="0"/>
                <w:numId w:val="1"/>
              </w:numPr>
              <w:ind w:left="0" w:firstLine="0"/>
              <w:jc w:val="both"/>
              <w:rPr>
                <w:lang w:val="kk-KZ"/>
              </w:rPr>
            </w:pPr>
          </w:p>
        </w:tc>
        <w:tc>
          <w:tcPr>
            <w:tcW w:w="1984" w:type="dxa"/>
            <w:shd w:val="clear" w:color="auto" w:fill="auto"/>
          </w:tcPr>
          <w:p w14:paraId="3C09FAEA" w14:textId="3EE43CF7" w:rsidR="00420705" w:rsidRDefault="00420705" w:rsidP="00420705">
            <w:pPr>
              <w:pStyle w:val="a6"/>
              <w:ind w:firstLine="170"/>
              <w:rPr>
                <w:rFonts w:ascii="Times New Roman" w:hAnsi="Times New Roman"/>
                <w:sz w:val="24"/>
                <w:szCs w:val="24"/>
                <w:lang w:val="kk-KZ"/>
              </w:rPr>
            </w:pPr>
            <w:r>
              <w:rPr>
                <w:bCs/>
              </w:rPr>
              <w:t>1</w:t>
            </w:r>
          </w:p>
        </w:tc>
        <w:tc>
          <w:tcPr>
            <w:tcW w:w="4394" w:type="dxa"/>
            <w:shd w:val="clear" w:color="auto" w:fill="auto"/>
          </w:tcPr>
          <w:p w14:paraId="65EBAACA" w14:textId="5503A0F4" w:rsidR="00420705" w:rsidRPr="00530521" w:rsidRDefault="00420705" w:rsidP="00420705">
            <w:pPr>
              <w:ind w:firstLine="325"/>
              <w:jc w:val="right"/>
              <w:rPr>
                <w:color w:val="000000"/>
                <w:lang w:val="kk-KZ"/>
              </w:rPr>
            </w:pPr>
            <w:r w:rsidRPr="00FA77C4">
              <w:rPr>
                <w:bCs/>
              </w:rPr>
              <w:t>3</w:t>
            </w:r>
          </w:p>
        </w:tc>
        <w:tc>
          <w:tcPr>
            <w:tcW w:w="4536" w:type="dxa"/>
            <w:shd w:val="clear" w:color="auto" w:fill="auto"/>
          </w:tcPr>
          <w:p w14:paraId="1D03E1AD" w14:textId="07428696" w:rsidR="00420705" w:rsidRPr="006E5272" w:rsidRDefault="00420705" w:rsidP="00420705">
            <w:pPr>
              <w:ind w:firstLine="325"/>
              <w:jc w:val="right"/>
              <w:rPr>
                <w:color w:val="000000"/>
                <w:lang w:val="kk-KZ"/>
              </w:rPr>
            </w:pPr>
            <w:r w:rsidRPr="00FA77C4">
              <w:rPr>
                <w:bCs/>
              </w:rPr>
              <w:t>4</w:t>
            </w:r>
          </w:p>
        </w:tc>
        <w:tc>
          <w:tcPr>
            <w:tcW w:w="3255" w:type="dxa"/>
            <w:shd w:val="clear" w:color="auto" w:fill="auto"/>
          </w:tcPr>
          <w:p w14:paraId="38F5589B" w14:textId="1E31E915" w:rsidR="00420705" w:rsidRDefault="00420705" w:rsidP="00420705">
            <w:pPr>
              <w:pStyle w:val="a6"/>
              <w:ind w:firstLine="322"/>
              <w:jc w:val="both"/>
              <w:rPr>
                <w:rStyle w:val="ezkurwreuab5ozgtqnkl"/>
                <w:rFonts w:ascii="Times New Roman" w:hAnsi="Times New Roman"/>
                <w:sz w:val="24"/>
                <w:szCs w:val="24"/>
                <w:lang w:val="kk-KZ"/>
              </w:rPr>
            </w:pPr>
            <w:r w:rsidRPr="00FA77C4">
              <w:rPr>
                <w:bCs/>
              </w:rPr>
              <w:t>5</w:t>
            </w:r>
          </w:p>
        </w:tc>
      </w:tr>
      <w:tr w:rsidR="00420705" w:rsidRPr="00EA324A" w14:paraId="2516D115" w14:textId="77777777" w:rsidTr="0049279B">
        <w:trPr>
          <w:trHeight w:val="317"/>
        </w:trPr>
        <w:tc>
          <w:tcPr>
            <w:tcW w:w="421" w:type="dxa"/>
            <w:shd w:val="clear" w:color="auto" w:fill="auto"/>
          </w:tcPr>
          <w:p w14:paraId="4F5C6E37" w14:textId="77777777" w:rsidR="00420705" w:rsidRPr="00605BED" w:rsidRDefault="00420705" w:rsidP="00420705">
            <w:pPr>
              <w:pStyle w:val="a3"/>
              <w:numPr>
                <w:ilvl w:val="0"/>
                <w:numId w:val="1"/>
              </w:numPr>
              <w:ind w:left="0" w:firstLine="0"/>
              <w:jc w:val="both"/>
              <w:rPr>
                <w:lang w:val="kk-KZ"/>
              </w:rPr>
            </w:pPr>
          </w:p>
        </w:tc>
        <w:tc>
          <w:tcPr>
            <w:tcW w:w="1984" w:type="dxa"/>
            <w:shd w:val="clear" w:color="auto" w:fill="auto"/>
          </w:tcPr>
          <w:p w14:paraId="27FD214D" w14:textId="0AE1D0ED" w:rsidR="00420705" w:rsidRPr="00605BED" w:rsidRDefault="00420705" w:rsidP="00420705">
            <w:pPr>
              <w:pStyle w:val="a6"/>
              <w:ind w:firstLine="170"/>
              <w:jc w:val="center"/>
              <w:rPr>
                <w:rFonts w:ascii="Times New Roman" w:hAnsi="Times New Roman"/>
                <w:sz w:val="24"/>
                <w:szCs w:val="24"/>
                <w:lang w:val="kk-KZ"/>
              </w:rPr>
            </w:pPr>
            <w:r w:rsidRPr="00420705">
              <w:rPr>
                <w:rFonts w:ascii="Times New Roman" w:hAnsi="Times New Roman"/>
                <w:sz w:val="24"/>
                <w:szCs w:val="24"/>
                <w:lang w:val="kk-KZ"/>
              </w:rPr>
              <w:t>2-тармақтың 66-1) тармақшасы</w:t>
            </w:r>
          </w:p>
        </w:tc>
        <w:tc>
          <w:tcPr>
            <w:tcW w:w="4394" w:type="dxa"/>
            <w:shd w:val="clear" w:color="auto" w:fill="auto"/>
          </w:tcPr>
          <w:p w14:paraId="34F36156" w14:textId="38A170EE" w:rsidR="00420705" w:rsidRPr="0049279B" w:rsidRDefault="00420705" w:rsidP="00420705">
            <w:pPr>
              <w:ind w:firstLine="325"/>
              <w:jc w:val="both"/>
              <w:rPr>
                <w:rFonts w:eastAsia="Calibri"/>
                <w:bCs/>
                <w:lang w:val="kk-KZ" w:eastAsia="en-US"/>
              </w:rPr>
            </w:pPr>
            <w:r>
              <w:rPr>
                <w:rFonts w:eastAsia="Calibri"/>
                <w:bCs/>
                <w:lang w:val="kk-KZ" w:eastAsia="en-US"/>
              </w:rPr>
              <w:t>Жоқ</w:t>
            </w:r>
          </w:p>
        </w:tc>
        <w:tc>
          <w:tcPr>
            <w:tcW w:w="4536" w:type="dxa"/>
            <w:shd w:val="clear" w:color="auto" w:fill="auto"/>
          </w:tcPr>
          <w:p w14:paraId="386496E8" w14:textId="77777777" w:rsidR="00420705" w:rsidRPr="00420705" w:rsidRDefault="00420705" w:rsidP="00420705">
            <w:pPr>
              <w:ind w:firstLine="325"/>
              <w:jc w:val="both"/>
              <w:rPr>
                <w:color w:val="000000"/>
                <w:lang w:val="kk-KZ"/>
              </w:rPr>
            </w:pPr>
            <w:r w:rsidRPr="00420705">
              <w:rPr>
                <w:color w:val="000000"/>
                <w:lang w:val="kk-KZ"/>
              </w:rPr>
              <w:t>2. Осы Қағидаларда мынадай ұғымдар пайдаланылады:</w:t>
            </w:r>
          </w:p>
          <w:p w14:paraId="77E9FC53" w14:textId="728EC211" w:rsidR="00420705" w:rsidRPr="00420705" w:rsidRDefault="00420705" w:rsidP="00420705">
            <w:pPr>
              <w:ind w:firstLine="325"/>
              <w:jc w:val="both"/>
              <w:rPr>
                <w:b/>
                <w:color w:val="000000"/>
                <w:lang w:val="kk-KZ"/>
              </w:rPr>
            </w:pPr>
            <w:r w:rsidRPr="00420705">
              <w:rPr>
                <w:b/>
                <w:color w:val="000000"/>
                <w:lang w:val="kk-KZ"/>
              </w:rPr>
              <w:t>66-1) «толығымен аяқталған» құрылыс жобасы – «толығымен аяқталған» құрылыс туралы шарт негізінде жаңа өндірістерді құруды, қолданыстағы өндірістерді кеңейтуді және (немесе) жаңартуды қоса алғанда, активтерді құруға және (немесе) дамытуға бағытталған дәйекті іс-шаралар жиынтығы.</w:t>
            </w:r>
          </w:p>
        </w:tc>
        <w:tc>
          <w:tcPr>
            <w:tcW w:w="3255" w:type="dxa"/>
            <w:shd w:val="clear" w:color="auto" w:fill="auto"/>
          </w:tcPr>
          <w:p w14:paraId="6682056B" w14:textId="2A60E74E" w:rsidR="00420705" w:rsidRPr="00605BED" w:rsidRDefault="00420705" w:rsidP="00420705">
            <w:pPr>
              <w:pStyle w:val="a6"/>
              <w:ind w:firstLine="322"/>
              <w:jc w:val="both"/>
              <w:rPr>
                <w:rStyle w:val="ezkurwreuab5ozgtqnkl"/>
                <w:rFonts w:ascii="Times New Roman" w:hAnsi="Times New Roman"/>
                <w:sz w:val="24"/>
                <w:szCs w:val="24"/>
                <w:lang w:val="kk-KZ"/>
              </w:rPr>
            </w:pPr>
            <w:r>
              <w:rPr>
                <w:rStyle w:val="ezkurwreuab5ozgtqnkl"/>
                <w:rFonts w:ascii="Times New Roman" w:hAnsi="Times New Roman"/>
                <w:sz w:val="24"/>
                <w:szCs w:val="24"/>
                <w:lang w:val="kk-KZ"/>
              </w:rPr>
              <w:t>2025 жылғы 17 шілдедегі «</w:t>
            </w:r>
            <w:r w:rsidRPr="00420705">
              <w:rPr>
                <w:rStyle w:val="ezkurwreuab5ozgtqnkl"/>
                <w:rFonts w:ascii="Times New Roman" w:hAnsi="Times New Roman"/>
                <w:sz w:val="24"/>
                <w:szCs w:val="24"/>
                <w:lang w:val="kk-KZ"/>
              </w:rPr>
              <w:t>Қазақстан Республикасының кейбір заңнамалық актілеріне Астана мен Республикалық маңызы бар қалаларды, ұлттық жобаларды, кәсіпкерлікті дамыту және мемлекеттік органдардың функцияларын оңтайландыру мәселелері бойынша өзгерістер мен толықтырулар енгізу туралы</w:t>
            </w:r>
            <w:r>
              <w:rPr>
                <w:rStyle w:val="ezkurwreuab5ozgtqnkl"/>
                <w:rFonts w:ascii="Times New Roman" w:hAnsi="Times New Roman"/>
                <w:sz w:val="24"/>
                <w:szCs w:val="24"/>
                <w:lang w:val="kk-KZ"/>
              </w:rPr>
              <w:t>»</w:t>
            </w:r>
            <w:r w:rsidRPr="00420705">
              <w:rPr>
                <w:rStyle w:val="ezkurwreuab5ozgtqnkl"/>
                <w:rFonts w:ascii="Times New Roman" w:hAnsi="Times New Roman"/>
                <w:sz w:val="24"/>
                <w:szCs w:val="24"/>
                <w:lang w:val="kk-KZ"/>
              </w:rPr>
              <w:t xml:space="preserve"> Заңның </w:t>
            </w:r>
            <w:r>
              <w:rPr>
                <w:rStyle w:val="ezkurwreuab5ozgtqnkl"/>
                <w:rFonts w:ascii="Times New Roman" w:hAnsi="Times New Roman"/>
                <w:sz w:val="24"/>
                <w:szCs w:val="24"/>
                <w:lang w:val="kk-KZ"/>
              </w:rPr>
              <w:br/>
            </w:r>
            <w:r w:rsidRPr="00420705">
              <w:rPr>
                <w:rStyle w:val="ezkurwreuab5ozgtqnkl"/>
                <w:rFonts w:ascii="Times New Roman" w:hAnsi="Times New Roman"/>
                <w:sz w:val="24"/>
                <w:szCs w:val="24"/>
                <w:lang w:val="kk-KZ"/>
              </w:rPr>
              <w:t xml:space="preserve">1-бабы 11-тармағының 19) және 20) тармақшаларына сәйкес құрылысты </w:t>
            </w:r>
            <w:r>
              <w:rPr>
                <w:rStyle w:val="ezkurwreuab5ozgtqnkl"/>
                <w:rFonts w:ascii="Times New Roman" w:hAnsi="Times New Roman"/>
                <w:sz w:val="24"/>
                <w:szCs w:val="24"/>
                <w:lang w:val="kk-KZ"/>
              </w:rPr>
              <w:t xml:space="preserve">«толығымен аяқталған» </w:t>
            </w:r>
            <w:r w:rsidRPr="00420705">
              <w:rPr>
                <w:rStyle w:val="ezkurwreuab5ozgtqnkl"/>
                <w:rFonts w:ascii="Times New Roman" w:hAnsi="Times New Roman"/>
                <w:sz w:val="24"/>
                <w:szCs w:val="24"/>
                <w:lang w:val="kk-KZ"/>
              </w:rPr>
              <w:t>іске асыру тетігі көзделген.</w:t>
            </w:r>
            <w:r>
              <w:rPr>
                <w:rStyle w:val="ezkurwreuab5ozgtqnkl"/>
                <w:rFonts w:ascii="Times New Roman" w:hAnsi="Times New Roman"/>
                <w:sz w:val="24"/>
                <w:szCs w:val="24"/>
                <w:lang w:val="kk-KZ"/>
              </w:rPr>
              <w:t xml:space="preserve"> </w:t>
            </w:r>
          </w:p>
        </w:tc>
      </w:tr>
      <w:tr w:rsidR="00420705" w:rsidRPr="00EA324A" w14:paraId="3E660C70" w14:textId="77777777" w:rsidTr="0049279B">
        <w:trPr>
          <w:trHeight w:val="317"/>
        </w:trPr>
        <w:tc>
          <w:tcPr>
            <w:tcW w:w="421" w:type="dxa"/>
            <w:shd w:val="clear" w:color="auto" w:fill="auto"/>
          </w:tcPr>
          <w:p w14:paraId="50C69F02" w14:textId="77777777" w:rsidR="00420705" w:rsidRPr="00605BED" w:rsidRDefault="00420705" w:rsidP="00420705">
            <w:pPr>
              <w:pStyle w:val="a3"/>
              <w:numPr>
                <w:ilvl w:val="0"/>
                <w:numId w:val="1"/>
              </w:numPr>
              <w:ind w:left="0" w:firstLine="0"/>
              <w:jc w:val="both"/>
              <w:rPr>
                <w:lang w:val="kk-KZ"/>
              </w:rPr>
            </w:pPr>
          </w:p>
        </w:tc>
        <w:tc>
          <w:tcPr>
            <w:tcW w:w="1984" w:type="dxa"/>
            <w:shd w:val="clear" w:color="auto" w:fill="auto"/>
          </w:tcPr>
          <w:p w14:paraId="6ECEF04E" w14:textId="50A5AC9F" w:rsidR="00420705" w:rsidRPr="00420705" w:rsidRDefault="00420705" w:rsidP="00420705">
            <w:pPr>
              <w:pStyle w:val="a6"/>
              <w:ind w:firstLine="170"/>
              <w:jc w:val="center"/>
              <w:rPr>
                <w:rFonts w:ascii="Times New Roman" w:hAnsi="Times New Roman"/>
                <w:sz w:val="24"/>
                <w:szCs w:val="24"/>
                <w:lang w:val="kk-KZ"/>
              </w:rPr>
            </w:pPr>
            <w:r w:rsidRPr="00420705">
              <w:rPr>
                <w:rFonts w:ascii="Times New Roman" w:hAnsi="Times New Roman"/>
                <w:sz w:val="24"/>
                <w:szCs w:val="24"/>
                <w:lang w:val="kk-KZ"/>
              </w:rPr>
              <w:t>4-тармақ</w:t>
            </w:r>
          </w:p>
        </w:tc>
        <w:tc>
          <w:tcPr>
            <w:tcW w:w="4394" w:type="dxa"/>
            <w:shd w:val="clear" w:color="auto" w:fill="auto"/>
          </w:tcPr>
          <w:p w14:paraId="18DBE085" w14:textId="77777777" w:rsidR="00420705" w:rsidRPr="00420705" w:rsidRDefault="00420705" w:rsidP="00420705">
            <w:pPr>
              <w:ind w:firstLine="325"/>
              <w:jc w:val="both"/>
              <w:rPr>
                <w:rFonts w:eastAsia="Calibri"/>
                <w:bCs/>
                <w:lang w:val="kk-KZ" w:eastAsia="en-US"/>
              </w:rPr>
            </w:pPr>
            <w:r w:rsidRPr="00420705">
              <w:rPr>
                <w:rFonts w:eastAsia="Calibri"/>
                <w:bCs/>
                <w:lang w:val="kk-KZ" w:eastAsia="en-US"/>
              </w:rPr>
              <w:t>4. Hip келесі түрлерге бөлінеді:</w:t>
            </w:r>
          </w:p>
          <w:p w14:paraId="4640FAC0" w14:textId="77777777" w:rsidR="00420705" w:rsidRPr="00420705" w:rsidRDefault="00420705" w:rsidP="00420705">
            <w:pPr>
              <w:ind w:firstLine="325"/>
              <w:jc w:val="both"/>
              <w:rPr>
                <w:rFonts w:eastAsia="Calibri"/>
                <w:bCs/>
                <w:lang w:val="kk-KZ" w:eastAsia="en-US"/>
              </w:rPr>
            </w:pPr>
            <w:r w:rsidRPr="00420705">
              <w:rPr>
                <w:rFonts w:eastAsia="Calibri"/>
                <w:bCs/>
                <w:lang w:val="kk-KZ" w:eastAsia="en-US"/>
              </w:rPr>
              <w:t>1) бюджеттік инвестициялар;</w:t>
            </w:r>
          </w:p>
          <w:p w14:paraId="45E06693" w14:textId="77777777" w:rsidR="00420705" w:rsidRPr="00420705" w:rsidRDefault="00420705" w:rsidP="00420705">
            <w:pPr>
              <w:ind w:firstLine="325"/>
              <w:jc w:val="both"/>
              <w:rPr>
                <w:rFonts w:eastAsia="Calibri"/>
                <w:bCs/>
                <w:lang w:val="kk-KZ" w:eastAsia="en-US"/>
              </w:rPr>
            </w:pPr>
            <w:r w:rsidRPr="00420705">
              <w:rPr>
                <w:rFonts w:eastAsia="Calibri"/>
                <w:bCs/>
                <w:lang w:val="kk-KZ" w:eastAsia="en-US"/>
              </w:rPr>
              <w:t>2) МЖӘ жобалары;</w:t>
            </w:r>
          </w:p>
          <w:p w14:paraId="4CCBF28A" w14:textId="77777777" w:rsidR="00420705" w:rsidRPr="00420705" w:rsidRDefault="00420705" w:rsidP="00420705">
            <w:pPr>
              <w:ind w:firstLine="325"/>
              <w:jc w:val="both"/>
              <w:rPr>
                <w:rFonts w:eastAsia="Calibri"/>
                <w:bCs/>
                <w:lang w:val="kk-KZ" w:eastAsia="en-US"/>
              </w:rPr>
            </w:pPr>
            <w:r w:rsidRPr="00420705">
              <w:rPr>
                <w:rFonts w:eastAsia="Calibri"/>
                <w:bCs/>
                <w:lang w:val="kk-KZ" w:eastAsia="en-US"/>
              </w:rPr>
              <w:lastRenderedPageBreak/>
              <w:t>3) мемлекеттік кепілдіктермен мемлекеттік емес қарыздар есебінен квазимемлекеттік сектор субъектілері іске асыратын жобалар;</w:t>
            </w:r>
          </w:p>
          <w:p w14:paraId="47246981" w14:textId="77777777" w:rsidR="00420705" w:rsidRPr="00420705" w:rsidRDefault="00420705" w:rsidP="00420705">
            <w:pPr>
              <w:ind w:firstLine="325"/>
              <w:jc w:val="both"/>
              <w:rPr>
                <w:rFonts w:eastAsia="Calibri"/>
                <w:bCs/>
                <w:lang w:val="kk-KZ" w:eastAsia="en-US"/>
              </w:rPr>
            </w:pPr>
            <w:r w:rsidRPr="00420705">
              <w:rPr>
                <w:rFonts w:eastAsia="Calibri"/>
                <w:bCs/>
                <w:lang w:val="kk-KZ" w:eastAsia="en-US"/>
              </w:rPr>
              <w:t>4) Кодекстің 59-бабының 3-тармағына сәйкес бюджеттен тыс Қор, Қазақстан Республикасы Ұлттық қоры есебінен іске асырылатын жобалар;</w:t>
            </w:r>
          </w:p>
          <w:p w14:paraId="5AF05DBE" w14:textId="77777777" w:rsidR="00420705" w:rsidRPr="00420705" w:rsidRDefault="00420705" w:rsidP="00420705">
            <w:pPr>
              <w:ind w:firstLine="325"/>
              <w:jc w:val="both"/>
              <w:rPr>
                <w:rFonts w:eastAsia="Calibri"/>
                <w:bCs/>
                <w:lang w:val="kk-KZ" w:eastAsia="en-US"/>
              </w:rPr>
            </w:pPr>
            <w:r w:rsidRPr="00420705">
              <w:rPr>
                <w:rFonts w:eastAsia="Calibri"/>
                <w:bCs/>
                <w:lang w:val="kk-KZ" w:eastAsia="en-US"/>
              </w:rPr>
              <w:t>5) бюджеттік кредиттеу.</w:t>
            </w:r>
          </w:p>
          <w:p w14:paraId="13E5E5B6" w14:textId="524920BB" w:rsidR="00420705" w:rsidRPr="00420705" w:rsidRDefault="00420705" w:rsidP="00420705">
            <w:pPr>
              <w:ind w:firstLine="325"/>
              <w:jc w:val="both"/>
              <w:rPr>
                <w:rFonts w:eastAsia="Calibri"/>
                <w:b/>
                <w:bCs/>
                <w:lang w:val="kk-KZ" w:eastAsia="en-US"/>
              </w:rPr>
            </w:pPr>
            <w:r w:rsidRPr="00420705">
              <w:rPr>
                <w:rFonts w:eastAsia="Calibri"/>
                <w:b/>
                <w:bCs/>
                <w:lang w:val="kk-KZ" w:eastAsia="en-US"/>
              </w:rPr>
              <w:t>6) Жоқ</w:t>
            </w:r>
          </w:p>
        </w:tc>
        <w:tc>
          <w:tcPr>
            <w:tcW w:w="4536" w:type="dxa"/>
            <w:shd w:val="clear" w:color="auto" w:fill="auto"/>
          </w:tcPr>
          <w:p w14:paraId="6139FD82" w14:textId="77777777" w:rsidR="00420705" w:rsidRPr="00420705" w:rsidRDefault="00420705" w:rsidP="00420705">
            <w:pPr>
              <w:ind w:firstLine="325"/>
              <w:jc w:val="both"/>
              <w:rPr>
                <w:color w:val="000000"/>
                <w:lang w:val="kk-KZ"/>
              </w:rPr>
            </w:pPr>
            <w:r w:rsidRPr="00420705">
              <w:rPr>
                <w:color w:val="000000"/>
                <w:lang w:val="kk-KZ"/>
              </w:rPr>
              <w:lastRenderedPageBreak/>
              <w:t>4. Hip келесі түрлерге бөлінеді:</w:t>
            </w:r>
          </w:p>
          <w:p w14:paraId="08BF4B42" w14:textId="77777777" w:rsidR="00420705" w:rsidRPr="00420705" w:rsidRDefault="00420705" w:rsidP="00420705">
            <w:pPr>
              <w:ind w:firstLine="325"/>
              <w:jc w:val="both"/>
              <w:rPr>
                <w:color w:val="000000"/>
                <w:lang w:val="kk-KZ"/>
              </w:rPr>
            </w:pPr>
            <w:r w:rsidRPr="00420705">
              <w:rPr>
                <w:color w:val="000000"/>
                <w:lang w:val="kk-KZ"/>
              </w:rPr>
              <w:t>1) бюджеттік инвестициялар;</w:t>
            </w:r>
          </w:p>
          <w:p w14:paraId="2DB6CD16" w14:textId="77777777" w:rsidR="00420705" w:rsidRPr="00420705" w:rsidRDefault="00420705" w:rsidP="00420705">
            <w:pPr>
              <w:ind w:firstLine="325"/>
              <w:jc w:val="both"/>
              <w:rPr>
                <w:color w:val="000000"/>
                <w:lang w:val="kk-KZ"/>
              </w:rPr>
            </w:pPr>
            <w:r w:rsidRPr="00420705">
              <w:rPr>
                <w:color w:val="000000"/>
                <w:lang w:val="kk-KZ"/>
              </w:rPr>
              <w:t>2) МЖӘ жобалары;</w:t>
            </w:r>
          </w:p>
          <w:p w14:paraId="58E6A1FA" w14:textId="77777777" w:rsidR="00420705" w:rsidRPr="00420705" w:rsidRDefault="00420705" w:rsidP="00420705">
            <w:pPr>
              <w:ind w:firstLine="325"/>
              <w:jc w:val="both"/>
              <w:rPr>
                <w:color w:val="000000"/>
                <w:lang w:val="kk-KZ"/>
              </w:rPr>
            </w:pPr>
            <w:r w:rsidRPr="00420705">
              <w:rPr>
                <w:color w:val="000000"/>
                <w:lang w:val="kk-KZ"/>
              </w:rPr>
              <w:lastRenderedPageBreak/>
              <w:t>3) мемлекеттік кепілдіктермен мемлекеттік емес қарыздар есебінен квазимемлекеттік сектор субъектілері іске асыратын жобалар;</w:t>
            </w:r>
          </w:p>
          <w:p w14:paraId="22E0DD9F" w14:textId="77777777" w:rsidR="00420705" w:rsidRPr="00420705" w:rsidRDefault="00420705" w:rsidP="00420705">
            <w:pPr>
              <w:ind w:firstLine="325"/>
              <w:jc w:val="both"/>
              <w:rPr>
                <w:color w:val="000000"/>
                <w:lang w:val="kk-KZ"/>
              </w:rPr>
            </w:pPr>
            <w:r w:rsidRPr="00420705">
              <w:rPr>
                <w:color w:val="000000"/>
                <w:lang w:val="kk-KZ"/>
              </w:rPr>
              <w:t>4) Кодекстің 59-бабының 3-тармағына сәйкес бюджеттен тыс Қор, Қазақстан Республикасы Ұлттық қоры есебінен іске асырылатын жобалар;</w:t>
            </w:r>
          </w:p>
          <w:p w14:paraId="27A2E286" w14:textId="77777777" w:rsidR="00420705" w:rsidRPr="00420705" w:rsidRDefault="00420705" w:rsidP="00420705">
            <w:pPr>
              <w:ind w:firstLine="325"/>
              <w:jc w:val="both"/>
              <w:rPr>
                <w:color w:val="000000"/>
                <w:lang w:val="kk-KZ"/>
              </w:rPr>
            </w:pPr>
            <w:r w:rsidRPr="00420705">
              <w:rPr>
                <w:color w:val="000000"/>
                <w:lang w:val="kk-KZ"/>
              </w:rPr>
              <w:t>5) бюджеттік кредиттеу;</w:t>
            </w:r>
          </w:p>
          <w:p w14:paraId="75AA36E1" w14:textId="09F63859" w:rsidR="00420705" w:rsidRPr="00420705" w:rsidRDefault="00420705" w:rsidP="00420705">
            <w:pPr>
              <w:ind w:firstLine="325"/>
              <w:jc w:val="both"/>
              <w:rPr>
                <w:b/>
                <w:color w:val="000000"/>
                <w:lang w:val="kk-KZ"/>
              </w:rPr>
            </w:pPr>
            <w:r w:rsidRPr="00420705">
              <w:rPr>
                <w:b/>
                <w:color w:val="000000"/>
                <w:lang w:val="kk-KZ"/>
              </w:rPr>
              <w:t>6) «толығымен аяқталған» құрылыс жобалары.</w:t>
            </w:r>
          </w:p>
        </w:tc>
        <w:tc>
          <w:tcPr>
            <w:tcW w:w="3255" w:type="dxa"/>
            <w:shd w:val="clear" w:color="auto" w:fill="auto"/>
          </w:tcPr>
          <w:p w14:paraId="1E0845AF" w14:textId="0B4C8CD9" w:rsidR="00420705" w:rsidRPr="00420705" w:rsidRDefault="00420705" w:rsidP="00420705">
            <w:pPr>
              <w:pStyle w:val="a6"/>
              <w:ind w:firstLine="322"/>
              <w:jc w:val="both"/>
              <w:rPr>
                <w:rStyle w:val="ezkurwreuab5ozgtqnkl"/>
                <w:rFonts w:ascii="Times New Roman" w:hAnsi="Times New Roman"/>
                <w:sz w:val="24"/>
                <w:szCs w:val="24"/>
                <w:lang w:val="kk-KZ"/>
              </w:rPr>
            </w:pPr>
            <w:r w:rsidRPr="00420705">
              <w:rPr>
                <w:rStyle w:val="ezkurwreuab5ozgtqnkl"/>
                <w:rFonts w:ascii="Times New Roman" w:hAnsi="Times New Roman"/>
                <w:sz w:val="24"/>
                <w:szCs w:val="24"/>
                <w:lang w:val="kk-KZ"/>
              </w:rPr>
              <w:lastRenderedPageBreak/>
              <w:t>Бюджет Кодексінің 148-бабының 2-тармағына сәйкес келтіру.</w:t>
            </w:r>
          </w:p>
        </w:tc>
      </w:tr>
      <w:tr w:rsidR="00420705" w:rsidRPr="00EA324A" w14:paraId="47C69518" w14:textId="77777777" w:rsidTr="0049279B">
        <w:trPr>
          <w:trHeight w:val="317"/>
        </w:trPr>
        <w:tc>
          <w:tcPr>
            <w:tcW w:w="421" w:type="dxa"/>
            <w:shd w:val="clear" w:color="auto" w:fill="auto"/>
          </w:tcPr>
          <w:p w14:paraId="4DD0D560" w14:textId="77777777" w:rsidR="00420705" w:rsidRPr="00605BED" w:rsidRDefault="00420705" w:rsidP="00420705">
            <w:pPr>
              <w:pStyle w:val="a3"/>
              <w:numPr>
                <w:ilvl w:val="0"/>
                <w:numId w:val="1"/>
              </w:numPr>
              <w:ind w:left="0" w:firstLine="0"/>
              <w:jc w:val="both"/>
              <w:rPr>
                <w:lang w:val="kk-KZ"/>
              </w:rPr>
            </w:pPr>
          </w:p>
        </w:tc>
        <w:tc>
          <w:tcPr>
            <w:tcW w:w="1984" w:type="dxa"/>
            <w:shd w:val="clear" w:color="auto" w:fill="auto"/>
          </w:tcPr>
          <w:p w14:paraId="5F969013" w14:textId="0C648B8D" w:rsidR="00420705" w:rsidRPr="00420705" w:rsidRDefault="00420705" w:rsidP="00420705">
            <w:pPr>
              <w:pStyle w:val="a6"/>
              <w:ind w:firstLine="170"/>
              <w:jc w:val="center"/>
              <w:rPr>
                <w:rFonts w:ascii="Times New Roman" w:hAnsi="Times New Roman"/>
                <w:sz w:val="24"/>
                <w:szCs w:val="24"/>
                <w:lang w:val="kk-KZ"/>
              </w:rPr>
            </w:pPr>
            <w:r w:rsidRPr="00420705">
              <w:rPr>
                <w:rFonts w:ascii="Times New Roman" w:hAnsi="Times New Roman"/>
                <w:sz w:val="24"/>
                <w:szCs w:val="24"/>
                <w:lang w:val="kk-KZ"/>
              </w:rPr>
              <w:t>7-тармақ</w:t>
            </w:r>
          </w:p>
        </w:tc>
        <w:tc>
          <w:tcPr>
            <w:tcW w:w="4394" w:type="dxa"/>
            <w:shd w:val="clear" w:color="auto" w:fill="auto"/>
          </w:tcPr>
          <w:p w14:paraId="2CB3B2D6" w14:textId="77777777" w:rsidR="00420705" w:rsidRPr="00420705" w:rsidRDefault="00420705" w:rsidP="00420705">
            <w:pPr>
              <w:ind w:firstLine="325"/>
              <w:jc w:val="both"/>
              <w:rPr>
                <w:rFonts w:eastAsia="Calibri"/>
                <w:bCs/>
                <w:lang w:val="kk-KZ" w:eastAsia="en-US"/>
              </w:rPr>
            </w:pPr>
            <w:r w:rsidRPr="00420705">
              <w:rPr>
                <w:rFonts w:eastAsia="Calibri"/>
                <w:bCs/>
                <w:lang w:val="kk-KZ" w:eastAsia="en-US"/>
              </w:rPr>
              <w:t>7. МИЖ-ді қаржыландыру тәсілдері:</w:t>
            </w:r>
          </w:p>
          <w:p w14:paraId="04E095BC" w14:textId="77777777" w:rsidR="00420705" w:rsidRPr="00420705" w:rsidRDefault="00420705" w:rsidP="00420705">
            <w:pPr>
              <w:ind w:firstLine="325"/>
              <w:jc w:val="both"/>
              <w:rPr>
                <w:rFonts w:eastAsia="Calibri"/>
                <w:bCs/>
                <w:lang w:val="kk-KZ" w:eastAsia="en-US"/>
              </w:rPr>
            </w:pPr>
            <w:r w:rsidRPr="00420705">
              <w:rPr>
                <w:rFonts w:eastAsia="Calibri"/>
                <w:bCs/>
                <w:lang w:val="kk-KZ" w:eastAsia="en-US"/>
              </w:rPr>
              <w:t>1) бюджеттік инвестициялық жобаны, оның ішінде мемлекеттік сыртқы қарыздар қаражаты және республикалық бюджеттен сыртқы қарыздарды қоса қаржыландыру есебінен қаржыландыру;</w:t>
            </w:r>
          </w:p>
          <w:p w14:paraId="36DD068B" w14:textId="77777777" w:rsidR="00420705" w:rsidRPr="00420705" w:rsidRDefault="00420705" w:rsidP="00420705">
            <w:pPr>
              <w:ind w:firstLine="325"/>
              <w:jc w:val="both"/>
              <w:rPr>
                <w:rFonts w:eastAsia="Calibri"/>
                <w:bCs/>
                <w:lang w:val="kk-KZ" w:eastAsia="en-US"/>
              </w:rPr>
            </w:pPr>
            <w:r w:rsidRPr="00420705">
              <w:rPr>
                <w:rFonts w:eastAsia="Calibri"/>
                <w:bCs/>
                <w:lang w:val="kk-KZ" w:eastAsia="en-US"/>
              </w:rPr>
              <w:t>2) бюджеттік кредит беру;</w:t>
            </w:r>
          </w:p>
          <w:p w14:paraId="5850D3A4" w14:textId="77777777" w:rsidR="00420705" w:rsidRPr="00420705" w:rsidRDefault="00420705" w:rsidP="00420705">
            <w:pPr>
              <w:ind w:firstLine="325"/>
              <w:jc w:val="both"/>
              <w:rPr>
                <w:rFonts w:eastAsia="Calibri"/>
                <w:bCs/>
                <w:lang w:val="kk-KZ" w:eastAsia="en-US"/>
              </w:rPr>
            </w:pPr>
            <w:r w:rsidRPr="00420705">
              <w:rPr>
                <w:rFonts w:eastAsia="Calibri"/>
                <w:bCs/>
                <w:lang w:val="kk-KZ" w:eastAsia="en-US"/>
              </w:rPr>
              <w:t>3) квазимемлекеттік сектор субъектілерінің жарғылық капиталына мемлекеттің қатысуы;</w:t>
            </w:r>
          </w:p>
          <w:p w14:paraId="2FD42FEB" w14:textId="77777777" w:rsidR="00420705" w:rsidRPr="00420705" w:rsidRDefault="00420705" w:rsidP="00420705">
            <w:pPr>
              <w:ind w:firstLine="325"/>
              <w:jc w:val="both"/>
              <w:rPr>
                <w:rFonts w:eastAsia="Calibri"/>
                <w:bCs/>
                <w:lang w:val="kk-KZ" w:eastAsia="en-US"/>
              </w:rPr>
            </w:pPr>
            <w:r w:rsidRPr="00420705">
              <w:rPr>
                <w:rFonts w:eastAsia="Calibri"/>
                <w:bCs/>
                <w:lang w:val="kk-KZ" w:eastAsia="en-US"/>
              </w:rPr>
              <w:t>4) МЖӘ жобалары бойынша мемлекеттік міндеттемелерді орындау;</w:t>
            </w:r>
          </w:p>
          <w:p w14:paraId="7A3F0F14" w14:textId="77777777" w:rsidR="00420705" w:rsidRPr="00420705" w:rsidRDefault="00420705" w:rsidP="00420705">
            <w:pPr>
              <w:ind w:firstLine="325"/>
              <w:jc w:val="both"/>
              <w:rPr>
                <w:rFonts w:eastAsia="Calibri"/>
                <w:bCs/>
                <w:lang w:val="kk-KZ" w:eastAsia="en-US"/>
              </w:rPr>
            </w:pPr>
            <w:r w:rsidRPr="00420705">
              <w:rPr>
                <w:rFonts w:eastAsia="Calibri"/>
                <w:bCs/>
                <w:lang w:val="kk-KZ" w:eastAsia="en-US"/>
              </w:rPr>
              <w:t>5) квазимемлекеттік сектор субъектілерінің мемлекеттік кепілдікпен мемлекеттік емес қарызды тартуы.</w:t>
            </w:r>
          </w:p>
          <w:p w14:paraId="2E221EB1" w14:textId="603261C2" w:rsidR="00420705" w:rsidRPr="00420705" w:rsidRDefault="00420705" w:rsidP="00420705">
            <w:pPr>
              <w:ind w:firstLine="325"/>
              <w:jc w:val="both"/>
              <w:rPr>
                <w:rFonts w:eastAsia="Calibri"/>
                <w:b/>
                <w:bCs/>
                <w:lang w:val="kk-KZ" w:eastAsia="en-US"/>
              </w:rPr>
            </w:pPr>
            <w:r w:rsidRPr="00420705">
              <w:rPr>
                <w:rFonts w:eastAsia="Calibri"/>
                <w:b/>
                <w:bCs/>
                <w:lang w:val="kk-KZ" w:eastAsia="en-US"/>
              </w:rPr>
              <w:t>6) Жоқ</w:t>
            </w:r>
          </w:p>
        </w:tc>
        <w:tc>
          <w:tcPr>
            <w:tcW w:w="4536" w:type="dxa"/>
            <w:shd w:val="clear" w:color="auto" w:fill="auto"/>
          </w:tcPr>
          <w:p w14:paraId="597E5547" w14:textId="77777777" w:rsidR="00420705" w:rsidRPr="00420705" w:rsidRDefault="00420705" w:rsidP="00420705">
            <w:pPr>
              <w:ind w:firstLine="325"/>
              <w:jc w:val="both"/>
              <w:rPr>
                <w:color w:val="000000"/>
                <w:lang w:val="kk-KZ"/>
              </w:rPr>
            </w:pPr>
            <w:r w:rsidRPr="00420705">
              <w:rPr>
                <w:color w:val="000000"/>
                <w:lang w:val="kk-KZ"/>
              </w:rPr>
              <w:t>7. МИЖ-ді қаржыландыру тәсілдері:</w:t>
            </w:r>
          </w:p>
          <w:p w14:paraId="5E9A5916" w14:textId="77777777" w:rsidR="00420705" w:rsidRPr="00420705" w:rsidRDefault="00420705" w:rsidP="00420705">
            <w:pPr>
              <w:ind w:firstLine="325"/>
              <w:jc w:val="both"/>
              <w:rPr>
                <w:color w:val="000000"/>
                <w:lang w:val="kk-KZ"/>
              </w:rPr>
            </w:pPr>
            <w:r w:rsidRPr="00420705">
              <w:rPr>
                <w:color w:val="000000"/>
                <w:lang w:val="kk-KZ"/>
              </w:rPr>
              <w:t>1) бюджеттік инвестициялық жобаны, оның ішінде мемлекеттік сыртқы қарыздар қаражаты және республикалық бюджеттен сыртқы қарыздарды қоса қаржыландыру есебінен қаржыландыру;</w:t>
            </w:r>
          </w:p>
          <w:p w14:paraId="62588817" w14:textId="77777777" w:rsidR="00420705" w:rsidRPr="00420705" w:rsidRDefault="00420705" w:rsidP="00420705">
            <w:pPr>
              <w:ind w:firstLine="325"/>
              <w:jc w:val="both"/>
              <w:rPr>
                <w:color w:val="000000"/>
                <w:lang w:val="kk-KZ"/>
              </w:rPr>
            </w:pPr>
            <w:r w:rsidRPr="00420705">
              <w:rPr>
                <w:color w:val="000000"/>
                <w:lang w:val="kk-KZ"/>
              </w:rPr>
              <w:t>2) бюджеттік кредит беру;</w:t>
            </w:r>
          </w:p>
          <w:p w14:paraId="7969D828" w14:textId="77777777" w:rsidR="00420705" w:rsidRPr="00420705" w:rsidRDefault="00420705" w:rsidP="00420705">
            <w:pPr>
              <w:ind w:firstLine="325"/>
              <w:jc w:val="both"/>
              <w:rPr>
                <w:color w:val="000000"/>
                <w:lang w:val="kk-KZ"/>
              </w:rPr>
            </w:pPr>
            <w:r w:rsidRPr="00420705">
              <w:rPr>
                <w:color w:val="000000"/>
                <w:lang w:val="kk-KZ"/>
              </w:rPr>
              <w:t>3) квазимемлекеттік сектор субъектілерінің жарғылық капиталына мемлекеттің қатысуы;</w:t>
            </w:r>
          </w:p>
          <w:p w14:paraId="6C9675C2" w14:textId="77777777" w:rsidR="00420705" w:rsidRPr="00420705" w:rsidRDefault="00420705" w:rsidP="00420705">
            <w:pPr>
              <w:ind w:firstLine="325"/>
              <w:jc w:val="both"/>
              <w:rPr>
                <w:color w:val="000000"/>
                <w:lang w:val="kk-KZ"/>
              </w:rPr>
            </w:pPr>
            <w:r w:rsidRPr="00420705">
              <w:rPr>
                <w:color w:val="000000"/>
                <w:lang w:val="kk-KZ"/>
              </w:rPr>
              <w:t>4) МЖӘ жобалары бойынша мемлекеттік міндеттемелерді орындау;</w:t>
            </w:r>
          </w:p>
          <w:p w14:paraId="63307DCC" w14:textId="77777777" w:rsidR="00420705" w:rsidRPr="00420705" w:rsidRDefault="00420705" w:rsidP="00420705">
            <w:pPr>
              <w:ind w:firstLine="325"/>
              <w:jc w:val="both"/>
              <w:rPr>
                <w:color w:val="000000"/>
                <w:lang w:val="kk-KZ"/>
              </w:rPr>
            </w:pPr>
            <w:r w:rsidRPr="00420705">
              <w:rPr>
                <w:color w:val="000000"/>
                <w:lang w:val="kk-KZ"/>
              </w:rPr>
              <w:t>5) квазимемлекеттік сектор субъектілерінің мемлекеттік кепілдікпен мемлекеттік емес қарызды тартуы;</w:t>
            </w:r>
          </w:p>
          <w:p w14:paraId="6E003474" w14:textId="5656F1B8" w:rsidR="00420705" w:rsidRPr="00420705" w:rsidRDefault="00420705" w:rsidP="00420705">
            <w:pPr>
              <w:ind w:firstLine="325"/>
              <w:jc w:val="both"/>
              <w:rPr>
                <w:b/>
                <w:color w:val="000000"/>
                <w:lang w:val="kk-KZ"/>
              </w:rPr>
            </w:pPr>
            <w:r w:rsidRPr="00420705">
              <w:rPr>
                <w:b/>
                <w:color w:val="000000"/>
                <w:lang w:val="kk-KZ"/>
              </w:rPr>
              <w:t>6) құрылыстың «дайын» жобалары.</w:t>
            </w:r>
          </w:p>
        </w:tc>
        <w:tc>
          <w:tcPr>
            <w:tcW w:w="3255" w:type="dxa"/>
            <w:shd w:val="clear" w:color="auto" w:fill="auto"/>
          </w:tcPr>
          <w:p w14:paraId="18E94346" w14:textId="5163C9C1" w:rsidR="00420705" w:rsidRDefault="00420705" w:rsidP="00420705">
            <w:pPr>
              <w:pStyle w:val="a6"/>
              <w:ind w:firstLine="322"/>
              <w:jc w:val="both"/>
              <w:rPr>
                <w:rStyle w:val="ezkurwreuab5ozgtqnkl"/>
                <w:rFonts w:ascii="Times New Roman" w:hAnsi="Times New Roman"/>
                <w:sz w:val="24"/>
                <w:szCs w:val="24"/>
                <w:lang w:val="kk-KZ"/>
              </w:rPr>
            </w:pPr>
            <w:r w:rsidRPr="00420705">
              <w:rPr>
                <w:rStyle w:val="ezkurwreuab5ozgtqnkl"/>
                <w:rFonts w:ascii="Times New Roman" w:hAnsi="Times New Roman"/>
                <w:sz w:val="24"/>
                <w:szCs w:val="24"/>
                <w:lang w:val="kk-KZ"/>
              </w:rPr>
              <w:t>Бюджет кодексінің 148-бабының 5-тармағына сәйкес келтіру.</w:t>
            </w:r>
          </w:p>
        </w:tc>
      </w:tr>
      <w:tr w:rsidR="00420705" w:rsidRPr="00EA324A" w14:paraId="6C867AEF" w14:textId="77777777" w:rsidTr="0049279B">
        <w:trPr>
          <w:trHeight w:val="317"/>
        </w:trPr>
        <w:tc>
          <w:tcPr>
            <w:tcW w:w="421" w:type="dxa"/>
            <w:shd w:val="clear" w:color="auto" w:fill="auto"/>
          </w:tcPr>
          <w:p w14:paraId="46801403" w14:textId="77777777" w:rsidR="00420705" w:rsidRPr="00605BED" w:rsidRDefault="00420705" w:rsidP="00420705">
            <w:pPr>
              <w:pStyle w:val="a3"/>
              <w:numPr>
                <w:ilvl w:val="0"/>
                <w:numId w:val="1"/>
              </w:numPr>
              <w:ind w:left="0" w:firstLine="0"/>
              <w:jc w:val="both"/>
              <w:rPr>
                <w:lang w:val="kk-KZ"/>
              </w:rPr>
            </w:pPr>
          </w:p>
        </w:tc>
        <w:tc>
          <w:tcPr>
            <w:tcW w:w="1984" w:type="dxa"/>
            <w:shd w:val="clear" w:color="auto" w:fill="auto"/>
          </w:tcPr>
          <w:p w14:paraId="3A8C8863" w14:textId="392FA590" w:rsidR="00420705" w:rsidRPr="00420705" w:rsidRDefault="00420705" w:rsidP="00420705">
            <w:pPr>
              <w:pStyle w:val="a6"/>
              <w:ind w:firstLine="170"/>
              <w:jc w:val="center"/>
              <w:rPr>
                <w:rFonts w:ascii="Times New Roman" w:hAnsi="Times New Roman"/>
                <w:sz w:val="24"/>
                <w:szCs w:val="24"/>
                <w:lang w:val="kk-KZ"/>
              </w:rPr>
            </w:pPr>
            <w:r w:rsidRPr="00420705">
              <w:rPr>
                <w:rFonts w:ascii="Times New Roman" w:hAnsi="Times New Roman"/>
                <w:sz w:val="24"/>
                <w:szCs w:val="24"/>
                <w:lang w:val="kk-KZ"/>
              </w:rPr>
              <w:t>16-тармақ</w:t>
            </w:r>
          </w:p>
        </w:tc>
        <w:tc>
          <w:tcPr>
            <w:tcW w:w="4394" w:type="dxa"/>
            <w:shd w:val="clear" w:color="auto" w:fill="auto"/>
          </w:tcPr>
          <w:p w14:paraId="7333A097" w14:textId="77777777" w:rsidR="00420705" w:rsidRPr="00420705" w:rsidRDefault="00420705" w:rsidP="00420705">
            <w:pPr>
              <w:ind w:firstLine="325"/>
              <w:jc w:val="both"/>
              <w:rPr>
                <w:rFonts w:eastAsia="Calibri"/>
                <w:bCs/>
                <w:lang w:val="kk-KZ" w:eastAsia="en-US"/>
              </w:rPr>
            </w:pPr>
            <w:r w:rsidRPr="00420705">
              <w:rPr>
                <w:rFonts w:eastAsia="Calibri"/>
                <w:bCs/>
                <w:lang w:val="kk-KZ" w:eastAsia="en-US"/>
              </w:rPr>
              <w:t>16. Мемлекеттік инвестициялық жобаларды бюджет жобасына енгізу үшін:</w:t>
            </w:r>
          </w:p>
          <w:p w14:paraId="1EA4AEED" w14:textId="77777777" w:rsidR="00420705" w:rsidRPr="00420705" w:rsidRDefault="00420705" w:rsidP="00420705">
            <w:pPr>
              <w:ind w:firstLine="325"/>
              <w:jc w:val="both"/>
              <w:rPr>
                <w:rFonts w:eastAsia="Calibri"/>
                <w:bCs/>
                <w:lang w:val="kk-KZ" w:eastAsia="en-US"/>
              </w:rPr>
            </w:pPr>
            <w:r w:rsidRPr="00420705">
              <w:rPr>
                <w:rFonts w:eastAsia="Calibri"/>
                <w:bCs/>
                <w:lang w:val="kk-KZ" w:eastAsia="en-US"/>
              </w:rPr>
              <w:t>…</w:t>
            </w:r>
          </w:p>
          <w:p w14:paraId="3C591AE0" w14:textId="2ED78D7F" w:rsidR="00420705" w:rsidRPr="00420705" w:rsidRDefault="00420705" w:rsidP="00420705">
            <w:pPr>
              <w:ind w:firstLine="325"/>
              <w:jc w:val="both"/>
              <w:rPr>
                <w:rFonts w:eastAsia="Calibri"/>
                <w:bCs/>
                <w:lang w:val="kk-KZ" w:eastAsia="en-US"/>
              </w:rPr>
            </w:pPr>
            <w:r w:rsidRPr="00420705">
              <w:rPr>
                <w:rFonts w:eastAsia="Calibri"/>
                <w:bCs/>
                <w:lang w:val="kk-KZ" w:eastAsia="en-US"/>
              </w:rPr>
              <w:lastRenderedPageBreak/>
              <w:t>мемлекеттік инвестициялық жобаның құжаттамасына экономикалық сараптаманың оң қорытындысын;</w:t>
            </w:r>
          </w:p>
        </w:tc>
        <w:tc>
          <w:tcPr>
            <w:tcW w:w="4536" w:type="dxa"/>
            <w:shd w:val="clear" w:color="auto" w:fill="auto"/>
          </w:tcPr>
          <w:p w14:paraId="6318AA10" w14:textId="77777777" w:rsidR="00420705" w:rsidRPr="00420705" w:rsidRDefault="00420705" w:rsidP="00420705">
            <w:pPr>
              <w:ind w:firstLine="325"/>
              <w:jc w:val="both"/>
              <w:rPr>
                <w:color w:val="000000"/>
                <w:lang w:val="kk-KZ"/>
              </w:rPr>
            </w:pPr>
            <w:r w:rsidRPr="00420705">
              <w:rPr>
                <w:color w:val="000000"/>
                <w:lang w:val="kk-KZ"/>
              </w:rPr>
              <w:lastRenderedPageBreak/>
              <w:t>16. Мемлекеттік инвестициялық жобаларды бюджет жобасына енгізу үшін:</w:t>
            </w:r>
          </w:p>
          <w:p w14:paraId="444117C1" w14:textId="77777777" w:rsidR="00420705" w:rsidRPr="00420705" w:rsidRDefault="00420705" w:rsidP="00420705">
            <w:pPr>
              <w:ind w:firstLine="325"/>
              <w:jc w:val="both"/>
              <w:rPr>
                <w:color w:val="000000"/>
                <w:lang w:val="kk-KZ"/>
              </w:rPr>
            </w:pPr>
            <w:r w:rsidRPr="00420705">
              <w:rPr>
                <w:color w:val="000000"/>
                <w:lang w:val="kk-KZ"/>
              </w:rPr>
              <w:t>…</w:t>
            </w:r>
          </w:p>
          <w:p w14:paraId="4168E635" w14:textId="10392F31" w:rsidR="00420705" w:rsidRPr="00420705" w:rsidRDefault="00420705" w:rsidP="00420705">
            <w:pPr>
              <w:ind w:firstLine="325"/>
              <w:jc w:val="both"/>
              <w:rPr>
                <w:color w:val="000000"/>
                <w:lang w:val="kk-KZ"/>
              </w:rPr>
            </w:pPr>
            <w:r w:rsidRPr="00420705">
              <w:rPr>
                <w:b/>
                <w:color w:val="000000"/>
                <w:lang w:val="kk-KZ"/>
              </w:rPr>
              <w:lastRenderedPageBreak/>
              <w:t xml:space="preserve">егер Қазақстан Республикасының мемлекеттік-жекешелік әріптестік туралы заңнамасында немесе «толық аяқталған» құрылыс туралы заңнамасында өзгеше көзделмесе, </w:t>
            </w:r>
            <w:r w:rsidRPr="00420705">
              <w:rPr>
                <w:color w:val="000000"/>
                <w:lang w:val="kk-KZ"/>
              </w:rPr>
              <w:t>мемлекеттік инвестициялық жобаның құжаттамасына экономикалық сараптаманың оң қорытындысын;</w:t>
            </w:r>
          </w:p>
        </w:tc>
        <w:tc>
          <w:tcPr>
            <w:tcW w:w="3255" w:type="dxa"/>
            <w:shd w:val="clear" w:color="auto" w:fill="auto"/>
          </w:tcPr>
          <w:p w14:paraId="70544921" w14:textId="5A2ECF23" w:rsidR="00420705" w:rsidRPr="00420705" w:rsidRDefault="00420705" w:rsidP="00420705">
            <w:pPr>
              <w:pStyle w:val="a6"/>
              <w:ind w:firstLine="322"/>
              <w:jc w:val="both"/>
              <w:rPr>
                <w:rStyle w:val="ezkurwreuab5ozgtqnkl"/>
                <w:rFonts w:ascii="Times New Roman" w:hAnsi="Times New Roman"/>
                <w:sz w:val="24"/>
                <w:szCs w:val="24"/>
                <w:lang w:val="kk-KZ"/>
              </w:rPr>
            </w:pPr>
            <w:r w:rsidRPr="00420705">
              <w:rPr>
                <w:rStyle w:val="ezkurwreuab5ozgtqnkl"/>
                <w:rFonts w:ascii="Times New Roman" w:hAnsi="Times New Roman"/>
                <w:sz w:val="24"/>
                <w:szCs w:val="24"/>
                <w:lang w:val="kk-KZ"/>
              </w:rPr>
              <w:lastRenderedPageBreak/>
              <w:t>Бюджет кодексінің 149-бабының 5-тармағына сәйкес келтіру.</w:t>
            </w:r>
          </w:p>
        </w:tc>
      </w:tr>
      <w:tr w:rsidR="00420705" w:rsidRPr="00EA324A" w14:paraId="1D67B836" w14:textId="77777777" w:rsidTr="0049279B">
        <w:trPr>
          <w:trHeight w:val="317"/>
        </w:trPr>
        <w:tc>
          <w:tcPr>
            <w:tcW w:w="421" w:type="dxa"/>
            <w:shd w:val="clear" w:color="auto" w:fill="auto"/>
          </w:tcPr>
          <w:p w14:paraId="52E5A41E" w14:textId="77777777" w:rsidR="00420705" w:rsidRPr="00605BED" w:rsidRDefault="00420705" w:rsidP="00420705">
            <w:pPr>
              <w:pStyle w:val="a3"/>
              <w:numPr>
                <w:ilvl w:val="0"/>
                <w:numId w:val="1"/>
              </w:numPr>
              <w:ind w:left="0" w:firstLine="0"/>
              <w:jc w:val="both"/>
              <w:rPr>
                <w:lang w:val="kk-KZ"/>
              </w:rPr>
            </w:pPr>
          </w:p>
        </w:tc>
        <w:tc>
          <w:tcPr>
            <w:tcW w:w="1984" w:type="dxa"/>
            <w:shd w:val="clear" w:color="auto" w:fill="auto"/>
          </w:tcPr>
          <w:p w14:paraId="3C54805B" w14:textId="77777777" w:rsidR="00420705" w:rsidRPr="00420705" w:rsidRDefault="00420705" w:rsidP="00420705">
            <w:pPr>
              <w:pStyle w:val="a6"/>
              <w:ind w:firstLine="170"/>
              <w:jc w:val="center"/>
              <w:rPr>
                <w:rFonts w:ascii="Times New Roman" w:hAnsi="Times New Roman"/>
                <w:sz w:val="24"/>
                <w:szCs w:val="24"/>
                <w:lang w:val="kk-KZ"/>
              </w:rPr>
            </w:pPr>
            <w:r w:rsidRPr="00420705">
              <w:rPr>
                <w:rFonts w:ascii="Times New Roman" w:hAnsi="Times New Roman"/>
                <w:sz w:val="24"/>
                <w:szCs w:val="24"/>
                <w:lang w:val="kk-KZ"/>
              </w:rPr>
              <w:t>2-тарау.</w:t>
            </w:r>
          </w:p>
          <w:p w14:paraId="4ED5E23F" w14:textId="10CCF15D" w:rsidR="00420705" w:rsidRPr="00420705" w:rsidRDefault="00420705" w:rsidP="00420705">
            <w:pPr>
              <w:pStyle w:val="a6"/>
              <w:ind w:firstLine="170"/>
              <w:jc w:val="center"/>
              <w:rPr>
                <w:rFonts w:ascii="Times New Roman" w:hAnsi="Times New Roman"/>
                <w:sz w:val="24"/>
                <w:szCs w:val="24"/>
                <w:lang w:val="kk-KZ"/>
              </w:rPr>
            </w:pPr>
            <w:r w:rsidRPr="00420705">
              <w:rPr>
                <w:rFonts w:ascii="Times New Roman" w:hAnsi="Times New Roman"/>
                <w:sz w:val="24"/>
                <w:szCs w:val="24"/>
                <w:lang w:val="kk-KZ"/>
              </w:rPr>
              <w:t>9-1-параграф.</w:t>
            </w:r>
          </w:p>
        </w:tc>
        <w:tc>
          <w:tcPr>
            <w:tcW w:w="4394" w:type="dxa"/>
            <w:shd w:val="clear" w:color="auto" w:fill="auto"/>
          </w:tcPr>
          <w:p w14:paraId="7E55726F" w14:textId="0C03B4E7" w:rsidR="00420705" w:rsidRPr="00420705" w:rsidRDefault="00420705" w:rsidP="00420705">
            <w:pPr>
              <w:ind w:firstLine="325"/>
              <w:jc w:val="both"/>
              <w:rPr>
                <w:rFonts w:eastAsia="Calibri"/>
                <w:bCs/>
                <w:lang w:val="kk-KZ" w:eastAsia="en-US"/>
              </w:rPr>
            </w:pPr>
            <w:r>
              <w:rPr>
                <w:rFonts w:eastAsia="Calibri"/>
                <w:bCs/>
                <w:lang w:val="kk-KZ" w:eastAsia="en-US"/>
              </w:rPr>
              <w:t>Жоқ.</w:t>
            </w:r>
          </w:p>
        </w:tc>
        <w:tc>
          <w:tcPr>
            <w:tcW w:w="4536" w:type="dxa"/>
            <w:shd w:val="clear" w:color="auto" w:fill="auto"/>
          </w:tcPr>
          <w:p w14:paraId="56265386" w14:textId="07D99514" w:rsidR="00420705" w:rsidRPr="00420705" w:rsidRDefault="00420705" w:rsidP="00420705">
            <w:pPr>
              <w:ind w:firstLine="325"/>
              <w:jc w:val="both"/>
              <w:rPr>
                <w:b/>
                <w:color w:val="000000"/>
                <w:lang w:val="kk-KZ"/>
              </w:rPr>
            </w:pPr>
            <w:r w:rsidRPr="00420705">
              <w:rPr>
                <w:b/>
                <w:color w:val="000000"/>
                <w:lang w:val="kk-KZ"/>
              </w:rPr>
              <w:t>9-1-п</w:t>
            </w:r>
            <w:r>
              <w:rPr>
                <w:b/>
                <w:color w:val="000000"/>
                <w:lang w:val="kk-KZ"/>
              </w:rPr>
              <w:t>араграф. Құрылыс жобалары «толығымен аяқталған</w:t>
            </w:r>
            <w:r w:rsidRPr="00420705">
              <w:rPr>
                <w:b/>
                <w:color w:val="000000"/>
                <w:lang w:val="kk-KZ"/>
              </w:rPr>
              <w:t>».</w:t>
            </w:r>
          </w:p>
          <w:p w14:paraId="175F0E1B" w14:textId="77777777" w:rsidR="00420705" w:rsidRPr="00420705" w:rsidRDefault="00420705" w:rsidP="00420705">
            <w:pPr>
              <w:ind w:firstLine="325"/>
              <w:jc w:val="both"/>
              <w:rPr>
                <w:b/>
                <w:color w:val="000000"/>
                <w:lang w:val="kk-KZ"/>
              </w:rPr>
            </w:pPr>
            <w:r w:rsidRPr="00420705">
              <w:rPr>
                <w:b/>
                <w:color w:val="000000"/>
                <w:lang w:val="kk-KZ"/>
              </w:rPr>
              <w:t>129-1. Құрылыстың жобаларын әзірлеудің, қараудың және «кілтпен» іріктеудің процесі мынадай негізгі кезеңдерді қамтитын іс-шаралар кешенін білдіреді:</w:t>
            </w:r>
          </w:p>
          <w:p w14:paraId="34ACCDCB" w14:textId="77777777" w:rsidR="00420705" w:rsidRPr="00420705" w:rsidRDefault="00420705" w:rsidP="00420705">
            <w:pPr>
              <w:ind w:firstLine="325"/>
              <w:jc w:val="both"/>
              <w:rPr>
                <w:b/>
                <w:color w:val="000000"/>
                <w:lang w:val="kk-KZ"/>
              </w:rPr>
            </w:pPr>
            <w:r w:rsidRPr="00420705">
              <w:rPr>
                <w:b/>
                <w:color w:val="000000"/>
                <w:lang w:val="kk-KZ"/>
              </w:rPr>
              <w:t>1) ББӘ-ге инвестициялық ұсынысты дайындау және ұсыну;</w:t>
            </w:r>
          </w:p>
          <w:p w14:paraId="645FB01F" w14:textId="77777777" w:rsidR="00420705" w:rsidRPr="00420705" w:rsidRDefault="00420705" w:rsidP="00420705">
            <w:pPr>
              <w:ind w:firstLine="325"/>
              <w:jc w:val="both"/>
              <w:rPr>
                <w:b/>
                <w:color w:val="000000"/>
                <w:lang w:val="kk-KZ"/>
              </w:rPr>
            </w:pPr>
            <w:r w:rsidRPr="00420705">
              <w:rPr>
                <w:b/>
                <w:color w:val="000000"/>
                <w:lang w:val="kk-KZ"/>
              </w:rPr>
              <w:t>2) инвестициялық ұсынысты қарау және оған экономикалық сараптама жүргізу;</w:t>
            </w:r>
          </w:p>
          <w:p w14:paraId="45F48B20" w14:textId="77777777" w:rsidR="00420705" w:rsidRPr="00420705" w:rsidRDefault="00420705" w:rsidP="00420705">
            <w:pPr>
              <w:ind w:firstLine="325"/>
              <w:jc w:val="both"/>
              <w:rPr>
                <w:b/>
                <w:color w:val="000000"/>
                <w:lang w:val="kk-KZ"/>
              </w:rPr>
            </w:pPr>
            <w:r w:rsidRPr="00420705">
              <w:rPr>
                <w:b/>
                <w:color w:val="000000"/>
                <w:lang w:val="kk-KZ"/>
              </w:rPr>
              <w:t>Экономикалық сараптамалар негізінде құрылыстың жобалары «кілтпен» мемлекеттік инвестициялық жобалар портфеліне енгізіледі.</w:t>
            </w:r>
          </w:p>
          <w:p w14:paraId="518A19C0" w14:textId="77777777" w:rsidR="00420705" w:rsidRPr="00420705" w:rsidRDefault="00420705" w:rsidP="00420705">
            <w:pPr>
              <w:ind w:firstLine="325"/>
              <w:jc w:val="both"/>
              <w:rPr>
                <w:b/>
                <w:color w:val="000000"/>
                <w:lang w:val="kk-KZ"/>
              </w:rPr>
            </w:pPr>
            <w:r w:rsidRPr="00420705">
              <w:rPr>
                <w:b/>
                <w:color w:val="000000"/>
                <w:lang w:val="kk-KZ"/>
              </w:rPr>
              <w:t>3) бюджетті әзірлеу сатысында іріктеу және тиісті бюджет комиссиясының қарауына шығару.</w:t>
            </w:r>
          </w:p>
          <w:p w14:paraId="3A0AAD66" w14:textId="77777777" w:rsidR="00420705" w:rsidRPr="00420705" w:rsidRDefault="00420705" w:rsidP="00420705">
            <w:pPr>
              <w:ind w:firstLine="325"/>
              <w:jc w:val="both"/>
              <w:rPr>
                <w:b/>
                <w:color w:val="000000"/>
                <w:lang w:val="kk-KZ"/>
              </w:rPr>
            </w:pPr>
            <w:r w:rsidRPr="00420705">
              <w:rPr>
                <w:b/>
                <w:color w:val="000000"/>
                <w:lang w:val="kk-KZ"/>
              </w:rPr>
              <w:t>129-2. Құрылысты аяқтау жобалары мынадай құжаттарды қамтиды:</w:t>
            </w:r>
          </w:p>
          <w:p w14:paraId="46AAE2F1" w14:textId="77777777" w:rsidR="00420705" w:rsidRPr="00420705" w:rsidRDefault="00420705" w:rsidP="00420705">
            <w:pPr>
              <w:ind w:firstLine="325"/>
              <w:jc w:val="both"/>
              <w:rPr>
                <w:b/>
                <w:color w:val="000000"/>
                <w:lang w:val="kk-KZ"/>
              </w:rPr>
            </w:pPr>
            <w:r w:rsidRPr="00420705">
              <w:rPr>
                <w:b/>
                <w:color w:val="000000"/>
                <w:lang w:val="kk-KZ"/>
              </w:rPr>
              <w:t>1) техникалық тапсырма;</w:t>
            </w:r>
          </w:p>
          <w:p w14:paraId="24D11CEE" w14:textId="77777777" w:rsidR="00420705" w:rsidRPr="00420705" w:rsidRDefault="00420705" w:rsidP="00420705">
            <w:pPr>
              <w:ind w:firstLine="325"/>
              <w:jc w:val="both"/>
              <w:rPr>
                <w:b/>
                <w:color w:val="000000"/>
                <w:lang w:val="kk-KZ"/>
              </w:rPr>
            </w:pPr>
            <w:r w:rsidRPr="00420705">
              <w:rPr>
                <w:b/>
                <w:color w:val="000000"/>
                <w:lang w:val="kk-KZ"/>
              </w:rPr>
              <w:t xml:space="preserve">2) «Құрылыстағы баға белгілеу жөніндегі нормативтік құжаттарды бекіту туралы» Қазақстан </w:t>
            </w:r>
            <w:r w:rsidRPr="00420705">
              <w:rPr>
                <w:b/>
                <w:color w:val="000000"/>
                <w:lang w:val="kk-KZ"/>
              </w:rPr>
              <w:lastRenderedPageBreak/>
              <w:t>Республикасы Инвестициялар және даму министрлігінің Құрылыс және тұрғын үй-коммуналдық шаруашылық істері комитеті төрағасының 2017 жылғы 14 қарашадағы № 249-НҚ бұйрығына (Қазақстан Республикасының нормативтік құқықтық актілерінің мемлекеттік тізілімінде № 16073 болып тіркелген) сәйкес құрылыстың құнын «толық тапсыру» бойынша ірілендірілген есептеу;</w:t>
            </w:r>
          </w:p>
          <w:p w14:paraId="054FA716" w14:textId="77777777" w:rsidR="00420705" w:rsidRPr="00420705" w:rsidRDefault="00420705" w:rsidP="00420705">
            <w:pPr>
              <w:ind w:firstLine="325"/>
              <w:jc w:val="both"/>
              <w:rPr>
                <w:b/>
                <w:color w:val="000000"/>
                <w:lang w:val="kk-KZ"/>
              </w:rPr>
            </w:pPr>
            <w:r w:rsidRPr="00420705">
              <w:rPr>
                <w:b/>
                <w:color w:val="000000"/>
                <w:lang w:val="kk-KZ"/>
              </w:rPr>
              <w:t>129-3. Қазақстан Республикасының сәулет, қала құрылысы және құрылыс қызметі туралы заңнамасына сәйкес жобаның ТЭН-і немесе үлгілік жобалардың ТЭН-і және құрылыс жобаларының мемлекеттік банкінен жобалау (жобалау-сметалық құжаттама) болған кезде құрылыс құнын ірілендірілген есептеу талап етілмейді.</w:t>
            </w:r>
          </w:p>
          <w:p w14:paraId="5BC9BB8D" w14:textId="3C65C48D" w:rsidR="00420705" w:rsidRPr="00420705" w:rsidRDefault="00420705" w:rsidP="00420705">
            <w:pPr>
              <w:ind w:firstLine="325"/>
              <w:jc w:val="both"/>
              <w:rPr>
                <w:b/>
                <w:color w:val="000000"/>
                <w:lang w:val="kk-KZ"/>
              </w:rPr>
            </w:pPr>
            <w:r w:rsidRPr="00420705">
              <w:rPr>
                <w:b/>
                <w:color w:val="000000"/>
                <w:lang w:val="kk-KZ"/>
              </w:rPr>
              <w:t xml:space="preserve">129-4. Құрылыс және (немесе) ТЭН құнының ірілендірілген есебі Қаржы министрінің 2024 жылғы 9 қазандағы № 687 бұйрығымен (Қазақстан Республикасы нормативтік құқықтық актілерінің мемлекеттік тізілімінде </w:t>
            </w:r>
            <w:r w:rsidR="00CD4E47">
              <w:rPr>
                <w:b/>
                <w:color w:val="000000"/>
                <w:lang w:val="kk-KZ"/>
              </w:rPr>
              <w:br/>
            </w:r>
            <w:r w:rsidRPr="00420705">
              <w:rPr>
                <w:b/>
                <w:color w:val="000000"/>
                <w:lang w:val="kk-KZ"/>
              </w:rPr>
              <w:t>№ 35238 болып тіркелген) бекітілген Мемлекеттік сатып алуды жүзеге асыру қағидаларына сәйкес конкурстық рәсімдерді жүргізуге негіз болып табылады.</w:t>
            </w:r>
          </w:p>
          <w:p w14:paraId="652CF1C7" w14:textId="26376CD9" w:rsidR="00420705" w:rsidRPr="00420705" w:rsidRDefault="00420705" w:rsidP="00420705">
            <w:pPr>
              <w:ind w:firstLine="325"/>
              <w:jc w:val="both"/>
              <w:rPr>
                <w:b/>
                <w:color w:val="000000"/>
                <w:lang w:val="kk-KZ"/>
              </w:rPr>
            </w:pPr>
            <w:r w:rsidRPr="00420705">
              <w:rPr>
                <w:b/>
                <w:color w:val="000000"/>
                <w:lang w:val="kk-KZ"/>
              </w:rPr>
              <w:lastRenderedPageBreak/>
              <w:t xml:space="preserve">129-5. Құрылыс жобаларының инвестициялық ұсыныстарын, ТЭН-ін, ҚЭН-ін әзірлеудің немесе түзетудің, қажетті сараптамалар жүргізудің тәртібі осы Қағидалардың </w:t>
            </w:r>
            <w:r w:rsidR="00CD4E47">
              <w:rPr>
                <w:b/>
                <w:color w:val="000000"/>
                <w:lang w:val="kk-KZ"/>
              </w:rPr>
              <w:br/>
            </w:r>
            <w:r w:rsidRPr="00420705">
              <w:rPr>
                <w:b/>
                <w:color w:val="000000"/>
                <w:lang w:val="kk-KZ"/>
              </w:rPr>
              <w:t>3-тарауының ережелерімен айқындалады.</w:t>
            </w:r>
          </w:p>
          <w:p w14:paraId="08444C2B" w14:textId="427DD0A3" w:rsidR="00420705" w:rsidRPr="00420705" w:rsidRDefault="00420705" w:rsidP="00420705">
            <w:pPr>
              <w:ind w:firstLine="325"/>
              <w:jc w:val="both"/>
              <w:rPr>
                <w:b/>
                <w:color w:val="000000"/>
                <w:lang w:val="kk-KZ"/>
              </w:rPr>
            </w:pPr>
            <w:r w:rsidRPr="00420705">
              <w:rPr>
                <w:b/>
                <w:color w:val="000000"/>
                <w:lang w:val="kk-KZ"/>
              </w:rPr>
              <w:t xml:space="preserve">129-6. Құрылыстың жобаларын «толық» iрiктеудi және тиiстi бюджет комиссиясының қарауына шығаруды бюджеттiк жоспарлау жөнiндегi орталық уәкiлеттi орган немесе мемлекеттiк жоспарлау жөнiндегi жергiлiктi уәкiлеттi орган жүзеге асырады. ББӘ осы тараудың </w:t>
            </w:r>
            <w:r w:rsidR="00CD4E47">
              <w:rPr>
                <w:b/>
                <w:color w:val="000000"/>
                <w:lang w:val="kk-KZ"/>
              </w:rPr>
              <w:br/>
            </w:r>
            <w:r w:rsidRPr="00420705">
              <w:rPr>
                <w:b/>
                <w:color w:val="000000"/>
                <w:lang w:val="kk-KZ"/>
              </w:rPr>
              <w:t xml:space="preserve">2-тармағында көрсетілген құжаттарды және Бюджеттік сұрау салуды жасау, ұсыну, қарау қағидаларына сәйкес дайындалған бюджеттік сұрау салуды ұсынған кезде Қазақстан Республикасы Қаржы министрінің 2025 жылғы </w:t>
            </w:r>
            <w:r w:rsidR="00CD4E47">
              <w:rPr>
                <w:b/>
                <w:color w:val="000000"/>
                <w:lang w:val="kk-KZ"/>
              </w:rPr>
              <w:br/>
            </w:r>
            <w:r w:rsidRPr="00420705">
              <w:rPr>
                <w:b/>
                <w:color w:val="000000"/>
                <w:lang w:val="kk-KZ"/>
              </w:rPr>
              <w:t>22 сәуірдегі № 185 бұйрығы.</w:t>
            </w:r>
          </w:p>
          <w:p w14:paraId="3F2ABE2D" w14:textId="77777777" w:rsidR="00420705" w:rsidRPr="00420705" w:rsidRDefault="00420705" w:rsidP="00420705">
            <w:pPr>
              <w:ind w:firstLine="325"/>
              <w:jc w:val="both"/>
              <w:rPr>
                <w:b/>
                <w:color w:val="000000"/>
                <w:lang w:val="kk-KZ"/>
              </w:rPr>
            </w:pPr>
            <w:r w:rsidRPr="00420705">
              <w:rPr>
                <w:b/>
                <w:color w:val="000000"/>
                <w:lang w:val="kk-KZ"/>
              </w:rPr>
              <w:t>129-7. Құрылысты толық аяқтау жобаларын іске асыру шеңберінде көзделетін құрылыс қызметі белгіленген тәртіппен бекітілген ЖСҚ-ға сәйкес жүзеге асырылады.</w:t>
            </w:r>
          </w:p>
          <w:p w14:paraId="2F140D94" w14:textId="44D9665E" w:rsidR="00420705" w:rsidRPr="00420705" w:rsidRDefault="00CD4E47" w:rsidP="00CD4E47">
            <w:pPr>
              <w:ind w:firstLine="325"/>
              <w:jc w:val="both"/>
              <w:rPr>
                <w:color w:val="000000"/>
                <w:lang w:val="kk-KZ"/>
              </w:rPr>
            </w:pPr>
            <w:r>
              <w:rPr>
                <w:b/>
                <w:color w:val="000000"/>
                <w:lang w:val="kk-KZ"/>
              </w:rPr>
              <w:t>129-8. «</w:t>
            </w:r>
            <w:r w:rsidR="00420705" w:rsidRPr="00420705">
              <w:rPr>
                <w:b/>
                <w:color w:val="000000"/>
                <w:lang w:val="kk-KZ"/>
              </w:rPr>
              <w:t>Толық пайдалануға беру</w:t>
            </w:r>
            <w:r>
              <w:rPr>
                <w:b/>
                <w:color w:val="000000"/>
                <w:lang w:val="kk-KZ"/>
              </w:rPr>
              <w:t>»</w:t>
            </w:r>
            <w:r w:rsidR="00420705" w:rsidRPr="00420705">
              <w:rPr>
                <w:b/>
                <w:color w:val="000000"/>
                <w:lang w:val="kk-KZ"/>
              </w:rPr>
              <w:t xml:space="preserve"> құрылысының жобаларын іске асыру мониторингі және бағалау осы Қағидалардың 7-тарауында айқ</w:t>
            </w:r>
            <w:r>
              <w:rPr>
                <w:b/>
                <w:color w:val="000000"/>
                <w:lang w:val="kk-KZ"/>
              </w:rPr>
              <w:t>ындалған тәртіппен жүргізіледі»</w:t>
            </w:r>
            <w:r w:rsidR="00420705" w:rsidRPr="00420705">
              <w:rPr>
                <w:b/>
                <w:color w:val="000000"/>
                <w:lang w:val="kk-KZ"/>
              </w:rPr>
              <w:t>.;</w:t>
            </w:r>
          </w:p>
        </w:tc>
        <w:tc>
          <w:tcPr>
            <w:tcW w:w="3255" w:type="dxa"/>
            <w:shd w:val="clear" w:color="auto" w:fill="auto"/>
          </w:tcPr>
          <w:p w14:paraId="2F59A6FB" w14:textId="35738D98" w:rsidR="00420705" w:rsidRPr="00420705" w:rsidRDefault="00CD4E47" w:rsidP="00420705">
            <w:pPr>
              <w:pStyle w:val="a6"/>
              <w:ind w:firstLine="322"/>
              <w:jc w:val="both"/>
              <w:rPr>
                <w:rStyle w:val="ezkurwreuab5ozgtqnkl"/>
                <w:rFonts w:ascii="Times New Roman" w:hAnsi="Times New Roman"/>
                <w:sz w:val="24"/>
                <w:szCs w:val="24"/>
                <w:lang w:val="kk-KZ"/>
              </w:rPr>
            </w:pPr>
            <w:r w:rsidRPr="00CD4E47">
              <w:rPr>
                <w:rStyle w:val="ezkurwreuab5ozgtqnkl"/>
                <w:rFonts w:ascii="Times New Roman" w:hAnsi="Times New Roman"/>
                <w:sz w:val="24"/>
                <w:szCs w:val="24"/>
                <w:lang w:val="kk-KZ"/>
              </w:rPr>
              <w:lastRenderedPageBreak/>
              <w:t>Бюджет кодексінің 148-бабының 13-тармағына сәйкес құрылыстың мемлекеттік инвестициялық жобаларын жоспарлау және іске асыру тәртібін реттеу мақсатында.</w:t>
            </w:r>
          </w:p>
        </w:tc>
      </w:tr>
    </w:tbl>
    <w:p w14:paraId="70453EA7" w14:textId="0E7FF472" w:rsidR="00BC79C9" w:rsidRPr="001A79AF" w:rsidRDefault="00BC79C9" w:rsidP="004C312F">
      <w:pPr>
        <w:spacing w:after="160" w:line="259" w:lineRule="auto"/>
        <w:rPr>
          <w:rFonts w:eastAsia="Calibri"/>
          <w:lang w:val="kk-KZ" w:eastAsia="en-US"/>
        </w:rPr>
      </w:pPr>
    </w:p>
    <w:sectPr w:rsidR="00BC79C9" w:rsidRPr="001A79AF" w:rsidSect="004C312F">
      <w:headerReference w:type="default" r:id="rId8"/>
      <w:pgSz w:w="16838" w:h="11906" w:orient="landscape" w:code="9"/>
      <w:pgMar w:top="1276"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366D74" w14:textId="77777777" w:rsidR="007A45E3" w:rsidRDefault="007A45E3" w:rsidP="002515C6">
      <w:r>
        <w:separator/>
      </w:r>
    </w:p>
  </w:endnote>
  <w:endnote w:type="continuationSeparator" w:id="0">
    <w:p w14:paraId="4ADFA178" w14:textId="77777777" w:rsidR="007A45E3" w:rsidRDefault="007A45E3" w:rsidP="0025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NewtonCTT">
    <w:altName w:val="Times New Roman"/>
    <w:charset w:val="CC"/>
    <w:family w:val="roman"/>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Franklin Gothic Book">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6A6B5B" w14:textId="77777777" w:rsidR="007A45E3" w:rsidRDefault="007A45E3" w:rsidP="002515C6">
      <w:r>
        <w:separator/>
      </w:r>
    </w:p>
  </w:footnote>
  <w:footnote w:type="continuationSeparator" w:id="0">
    <w:p w14:paraId="6CA8CB59" w14:textId="77777777" w:rsidR="007A45E3" w:rsidRDefault="007A45E3" w:rsidP="00251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D5B57" w14:textId="0A3A9E0A" w:rsidR="00CB2E41" w:rsidRPr="001B22E7" w:rsidRDefault="00CB2E41">
    <w:pPr>
      <w:pStyle w:val="af6"/>
      <w:jc w:val="center"/>
      <w:rPr>
        <w:rFonts w:ascii="Times New Roman" w:hAnsi="Times New Roman"/>
      </w:rPr>
    </w:pPr>
    <w:r w:rsidRPr="001B22E7">
      <w:rPr>
        <w:rFonts w:ascii="Times New Roman" w:hAnsi="Times New Roman"/>
      </w:rPr>
      <w:fldChar w:fldCharType="begin"/>
    </w:r>
    <w:r w:rsidRPr="001B22E7">
      <w:rPr>
        <w:rFonts w:ascii="Times New Roman" w:hAnsi="Times New Roman"/>
      </w:rPr>
      <w:instrText>PAGE   \* MERGEFORMAT</w:instrText>
    </w:r>
    <w:r w:rsidRPr="001B22E7">
      <w:rPr>
        <w:rFonts w:ascii="Times New Roman" w:hAnsi="Times New Roman"/>
      </w:rPr>
      <w:fldChar w:fldCharType="separate"/>
    </w:r>
    <w:r w:rsidR="00CD4E47">
      <w:rPr>
        <w:rFonts w:ascii="Times New Roman" w:hAnsi="Times New Roman"/>
        <w:noProof/>
      </w:rPr>
      <w:t>2</w:t>
    </w:r>
    <w:r w:rsidRPr="001B22E7">
      <w:rPr>
        <w:rFonts w:ascii="Times New Roman" w:hAnsi="Times New Roman"/>
      </w:rPr>
      <w:fldChar w:fldCharType="end"/>
    </w:r>
  </w:p>
  <w:p w14:paraId="5045D3E0" w14:textId="77777777" w:rsidR="00CB2E41" w:rsidRDefault="00CB2E41">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A4477B"/>
    <w:multiLevelType w:val="hybridMultilevel"/>
    <w:tmpl w:val="7DD4C67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DB9124C"/>
    <w:multiLevelType w:val="hybridMultilevel"/>
    <w:tmpl w:val="FAD46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C3F35A4"/>
    <w:multiLevelType w:val="hybridMultilevel"/>
    <w:tmpl w:val="A5507DEE"/>
    <w:lvl w:ilvl="0" w:tplc="7556FF5E">
      <w:start w:val="1"/>
      <w:numFmt w:val="decimal"/>
      <w:lvlText w:val="%1."/>
      <w:lvlJc w:val="left"/>
      <w:pPr>
        <w:ind w:left="502"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2A21A2E"/>
    <w:multiLevelType w:val="hybridMultilevel"/>
    <w:tmpl w:val="75968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F98"/>
    <w:rsid w:val="00000D8A"/>
    <w:rsid w:val="00001DB3"/>
    <w:rsid w:val="00002101"/>
    <w:rsid w:val="00002337"/>
    <w:rsid w:val="00002AD5"/>
    <w:rsid w:val="00002BE4"/>
    <w:rsid w:val="00003489"/>
    <w:rsid w:val="00005955"/>
    <w:rsid w:val="00006AD1"/>
    <w:rsid w:val="00006ECD"/>
    <w:rsid w:val="00010144"/>
    <w:rsid w:val="00011093"/>
    <w:rsid w:val="00012B29"/>
    <w:rsid w:val="00012D3B"/>
    <w:rsid w:val="0001454D"/>
    <w:rsid w:val="0001474F"/>
    <w:rsid w:val="00016985"/>
    <w:rsid w:val="000204D9"/>
    <w:rsid w:val="00022076"/>
    <w:rsid w:val="00023925"/>
    <w:rsid w:val="00024F83"/>
    <w:rsid w:val="00025AEE"/>
    <w:rsid w:val="0002655F"/>
    <w:rsid w:val="00026716"/>
    <w:rsid w:val="000272AC"/>
    <w:rsid w:val="0003263A"/>
    <w:rsid w:val="00034C5F"/>
    <w:rsid w:val="0003560E"/>
    <w:rsid w:val="000367A8"/>
    <w:rsid w:val="00036A62"/>
    <w:rsid w:val="0004059F"/>
    <w:rsid w:val="0004184A"/>
    <w:rsid w:val="00041E1F"/>
    <w:rsid w:val="000427A0"/>
    <w:rsid w:val="00042BAF"/>
    <w:rsid w:val="00043E36"/>
    <w:rsid w:val="00046C85"/>
    <w:rsid w:val="0005021D"/>
    <w:rsid w:val="0005103C"/>
    <w:rsid w:val="000514A6"/>
    <w:rsid w:val="000538AF"/>
    <w:rsid w:val="000555F2"/>
    <w:rsid w:val="000568C7"/>
    <w:rsid w:val="00057673"/>
    <w:rsid w:val="000577C3"/>
    <w:rsid w:val="0006043A"/>
    <w:rsid w:val="000606ED"/>
    <w:rsid w:val="00062FA4"/>
    <w:rsid w:val="00063C0A"/>
    <w:rsid w:val="00063EAC"/>
    <w:rsid w:val="0006587E"/>
    <w:rsid w:val="00065930"/>
    <w:rsid w:val="00067AE3"/>
    <w:rsid w:val="00070264"/>
    <w:rsid w:val="00072F5A"/>
    <w:rsid w:val="000741DC"/>
    <w:rsid w:val="00074553"/>
    <w:rsid w:val="00074A1C"/>
    <w:rsid w:val="0007764C"/>
    <w:rsid w:val="00080C17"/>
    <w:rsid w:val="00082872"/>
    <w:rsid w:val="0008777F"/>
    <w:rsid w:val="00091886"/>
    <w:rsid w:val="000938CF"/>
    <w:rsid w:val="00094F56"/>
    <w:rsid w:val="000951D3"/>
    <w:rsid w:val="00095AFA"/>
    <w:rsid w:val="0009659E"/>
    <w:rsid w:val="00096780"/>
    <w:rsid w:val="00097BE1"/>
    <w:rsid w:val="00097D81"/>
    <w:rsid w:val="000A0063"/>
    <w:rsid w:val="000A00E5"/>
    <w:rsid w:val="000A26B7"/>
    <w:rsid w:val="000A2BBE"/>
    <w:rsid w:val="000A2E96"/>
    <w:rsid w:val="000A42FF"/>
    <w:rsid w:val="000A5665"/>
    <w:rsid w:val="000A598F"/>
    <w:rsid w:val="000A5F98"/>
    <w:rsid w:val="000A7173"/>
    <w:rsid w:val="000A7FA1"/>
    <w:rsid w:val="000B2713"/>
    <w:rsid w:val="000B3618"/>
    <w:rsid w:val="000B3BA2"/>
    <w:rsid w:val="000B793B"/>
    <w:rsid w:val="000B7EB2"/>
    <w:rsid w:val="000B7ED4"/>
    <w:rsid w:val="000C0A5D"/>
    <w:rsid w:val="000C1767"/>
    <w:rsid w:val="000C1978"/>
    <w:rsid w:val="000C1E6D"/>
    <w:rsid w:val="000C5058"/>
    <w:rsid w:val="000C5D78"/>
    <w:rsid w:val="000C6056"/>
    <w:rsid w:val="000C6CEB"/>
    <w:rsid w:val="000C78EC"/>
    <w:rsid w:val="000C7EC7"/>
    <w:rsid w:val="000C7FA6"/>
    <w:rsid w:val="000D2123"/>
    <w:rsid w:val="000D23E6"/>
    <w:rsid w:val="000D34E8"/>
    <w:rsid w:val="000D4C4E"/>
    <w:rsid w:val="000E160F"/>
    <w:rsid w:val="000E1E10"/>
    <w:rsid w:val="000E31BE"/>
    <w:rsid w:val="000E31DE"/>
    <w:rsid w:val="000E384F"/>
    <w:rsid w:val="000E45FC"/>
    <w:rsid w:val="000E6F2A"/>
    <w:rsid w:val="000E7551"/>
    <w:rsid w:val="000F01E7"/>
    <w:rsid w:val="000F1F96"/>
    <w:rsid w:val="000F55C7"/>
    <w:rsid w:val="000F5952"/>
    <w:rsid w:val="000F5AB2"/>
    <w:rsid w:val="000F5BB8"/>
    <w:rsid w:val="000F7214"/>
    <w:rsid w:val="00100D6B"/>
    <w:rsid w:val="00101104"/>
    <w:rsid w:val="00101388"/>
    <w:rsid w:val="001046D6"/>
    <w:rsid w:val="001052DA"/>
    <w:rsid w:val="00105D01"/>
    <w:rsid w:val="00106CBF"/>
    <w:rsid w:val="00107A55"/>
    <w:rsid w:val="00111191"/>
    <w:rsid w:val="0011213C"/>
    <w:rsid w:val="001121B9"/>
    <w:rsid w:val="0011521A"/>
    <w:rsid w:val="001169CA"/>
    <w:rsid w:val="00117E09"/>
    <w:rsid w:val="00121689"/>
    <w:rsid w:val="00122B31"/>
    <w:rsid w:val="001233DC"/>
    <w:rsid w:val="00123E64"/>
    <w:rsid w:val="00125165"/>
    <w:rsid w:val="001252BE"/>
    <w:rsid w:val="001258F6"/>
    <w:rsid w:val="001274FF"/>
    <w:rsid w:val="00131E55"/>
    <w:rsid w:val="00131E80"/>
    <w:rsid w:val="00132686"/>
    <w:rsid w:val="0013389F"/>
    <w:rsid w:val="0013462E"/>
    <w:rsid w:val="00134814"/>
    <w:rsid w:val="0013490B"/>
    <w:rsid w:val="00136153"/>
    <w:rsid w:val="00136D9E"/>
    <w:rsid w:val="00137CAC"/>
    <w:rsid w:val="00142079"/>
    <w:rsid w:val="00143C4A"/>
    <w:rsid w:val="00144E16"/>
    <w:rsid w:val="00145518"/>
    <w:rsid w:val="0014562D"/>
    <w:rsid w:val="00145AAF"/>
    <w:rsid w:val="00145C5A"/>
    <w:rsid w:val="0015077C"/>
    <w:rsid w:val="0015214C"/>
    <w:rsid w:val="00153F5F"/>
    <w:rsid w:val="001602AC"/>
    <w:rsid w:val="001604FD"/>
    <w:rsid w:val="00162BC5"/>
    <w:rsid w:val="00162FA2"/>
    <w:rsid w:val="00164365"/>
    <w:rsid w:val="0016539C"/>
    <w:rsid w:val="0016762C"/>
    <w:rsid w:val="00167EDA"/>
    <w:rsid w:val="0017021A"/>
    <w:rsid w:val="00170B30"/>
    <w:rsid w:val="0017142C"/>
    <w:rsid w:val="00172125"/>
    <w:rsid w:val="00172908"/>
    <w:rsid w:val="001742AB"/>
    <w:rsid w:val="00174CB9"/>
    <w:rsid w:val="00174FC2"/>
    <w:rsid w:val="00175F45"/>
    <w:rsid w:val="001769AF"/>
    <w:rsid w:val="00177DAA"/>
    <w:rsid w:val="001806CA"/>
    <w:rsid w:val="0018191E"/>
    <w:rsid w:val="00181DAF"/>
    <w:rsid w:val="00182BF8"/>
    <w:rsid w:val="00183708"/>
    <w:rsid w:val="00183AD2"/>
    <w:rsid w:val="00184592"/>
    <w:rsid w:val="00187203"/>
    <w:rsid w:val="00187B4A"/>
    <w:rsid w:val="00190A78"/>
    <w:rsid w:val="00190ACF"/>
    <w:rsid w:val="00191109"/>
    <w:rsid w:val="00191204"/>
    <w:rsid w:val="001917F1"/>
    <w:rsid w:val="0019187E"/>
    <w:rsid w:val="00191FAA"/>
    <w:rsid w:val="001930C9"/>
    <w:rsid w:val="00193C75"/>
    <w:rsid w:val="001963FA"/>
    <w:rsid w:val="00197226"/>
    <w:rsid w:val="00197359"/>
    <w:rsid w:val="00197C20"/>
    <w:rsid w:val="001A0956"/>
    <w:rsid w:val="001A218D"/>
    <w:rsid w:val="001A2847"/>
    <w:rsid w:val="001A3960"/>
    <w:rsid w:val="001A3E2F"/>
    <w:rsid w:val="001A3FF8"/>
    <w:rsid w:val="001A4ADC"/>
    <w:rsid w:val="001A79AF"/>
    <w:rsid w:val="001A79C8"/>
    <w:rsid w:val="001B1819"/>
    <w:rsid w:val="001B22E7"/>
    <w:rsid w:val="001B507E"/>
    <w:rsid w:val="001B5447"/>
    <w:rsid w:val="001B72C0"/>
    <w:rsid w:val="001C0943"/>
    <w:rsid w:val="001C1260"/>
    <w:rsid w:val="001C1AB5"/>
    <w:rsid w:val="001C1E5C"/>
    <w:rsid w:val="001C2D39"/>
    <w:rsid w:val="001C3646"/>
    <w:rsid w:val="001C412B"/>
    <w:rsid w:val="001C415C"/>
    <w:rsid w:val="001C4405"/>
    <w:rsid w:val="001C5ABD"/>
    <w:rsid w:val="001C6308"/>
    <w:rsid w:val="001C6BD9"/>
    <w:rsid w:val="001D02EF"/>
    <w:rsid w:val="001D046D"/>
    <w:rsid w:val="001D04B6"/>
    <w:rsid w:val="001D0B50"/>
    <w:rsid w:val="001D1741"/>
    <w:rsid w:val="001D1AE4"/>
    <w:rsid w:val="001D2314"/>
    <w:rsid w:val="001D2681"/>
    <w:rsid w:val="001D3AB5"/>
    <w:rsid w:val="001D3D82"/>
    <w:rsid w:val="001D4B7F"/>
    <w:rsid w:val="001D50D0"/>
    <w:rsid w:val="001D5559"/>
    <w:rsid w:val="001D5580"/>
    <w:rsid w:val="001D5AAF"/>
    <w:rsid w:val="001D693E"/>
    <w:rsid w:val="001E03E4"/>
    <w:rsid w:val="001E12B2"/>
    <w:rsid w:val="001E29CE"/>
    <w:rsid w:val="001E2C42"/>
    <w:rsid w:val="001E3BA0"/>
    <w:rsid w:val="001E3C03"/>
    <w:rsid w:val="001E3DC2"/>
    <w:rsid w:val="001E44D5"/>
    <w:rsid w:val="001E4C6A"/>
    <w:rsid w:val="001E56D7"/>
    <w:rsid w:val="001E6103"/>
    <w:rsid w:val="001E67D4"/>
    <w:rsid w:val="001F0B90"/>
    <w:rsid w:val="001F1DE4"/>
    <w:rsid w:val="00202AA3"/>
    <w:rsid w:val="00203316"/>
    <w:rsid w:val="002068D0"/>
    <w:rsid w:val="002101A0"/>
    <w:rsid w:val="002116DB"/>
    <w:rsid w:val="002151F3"/>
    <w:rsid w:val="00216C48"/>
    <w:rsid w:val="00220979"/>
    <w:rsid w:val="002213A7"/>
    <w:rsid w:val="0022178B"/>
    <w:rsid w:val="0022178C"/>
    <w:rsid w:val="0022382E"/>
    <w:rsid w:val="00227FDA"/>
    <w:rsid w:val="00230FDC"/>
    <w:rsid w:val="002332F0"/>
    <w:rsid w:val="00233461"/>
    <w:rsid w:val="002339AD"/>
    <w:rsid w:val="00236154"/>
    <w:rsid w:val="00236557"/>
    <w:rsid w:val="00240B21"/>
    <w:rsid w:val="00240D78"/>
    <w:rsid w:val="00242B03"/>
    <w:rsid w:val="00243538"/>
    <w:rsid w:val="00244794"/>
    <w:rsid w:val="00247446"/>
    <w:rsid w:val="00251258"/>
    <w:rsid w:val="002515C6"/>
    <w:rsid w:val="00251A75"/>
    <w:rsid w:val="00253867"/>
    <w:rsid w:val="002549DF"/>
    <w:rsid w:val="00256489"/>
    <w:rsid w:val="00257B6F"/>
    <w:rsid w:val="002607D3"/>
    <w:rsid w:val="002607F8"/>
    <w:rsid w:val="00261688"/>
    <w:rsid w:val="00262CBD"/>
    <w:rsid w:val="00262FA6"/>
    <w:rsid w:val="00263A5B"/>
    <w:rsid w:val="00264B35"/>
    <w:rsid w:val="00264CDA"/>
    <w:rsid w:val="00265F03"/>
    <w:rsid w:val="002704A7"/>
    <w:rsid w:val="0027068C"/>
    <w:rsid w:val="00270A52"/>
    <w:rsid w:val="00271AAD"/>
    <w:rsid w:val="0027281F"/>
    <w:rsid w:val="00273A5A"/>
    <w:rsid w:val="00273F27"/>
    <w:rsid w:val="00274381"/>
    <w:rsid w:val="0027462C"/>
    <w:rsid w:val="002748B2"/>
    <w:rsid w:val="00275C90"/>
    <w:rsid w:val="0027609D"/>
    <w:rsid w:val="0027686D"/>
    <w:rsid w:val="00277059"/>
    <w:rsid w:val="00277345"/>
    <w:rsid w:val="00277AE6"/>
    <w:rsid w:val="00277FB5"/>
    <w:rsid w:val="00281D58"/>
    <w:rsid w:val="0028246D"/>
    <w:rsid w:val="00282B57"/>
    <w:rsid w:val="002832FA"/>
    <w:rsid w:val="00284A5C"/>
    <w:rsid w:val="00284ACD"/>
    <w:rsid w:val="0028539F"/>
    <w:rsid w:val="002856B4"/>
    <w:rsid w:val="00290E91"/>
    <w:rsid w:val="00291ECA"/>
    <w:rsid w:val="0029263D"/>
    <w:rsid w:val="00292744"/>
    <w:rsid w:val="00292F0A"/>
    <w:rsid w:val="00293D79"/>
    <w:rsid w:val="00294396"/>
    <w:rsid w:val="002959CE"/>
    <w:rsid w:val="002961B0"/>
    <w:rsid w:val="00296FDA"/>
    <w:rsid w:val="002A01F2"/>
    <w:rsid w:val="002A154C"/>
    <w:rsid w:val="002A1677"/>
    <w:rsid w:val="002A3631"/>
    <w:rsid w:val="002A3957"/>
    <w:rsid w:val="002A3DE4"/>
    <w:rsid w:val="002A4B1B"/>
    <w:rsid w:val="002A6629"/>
    <w:rsid w:val="002A724C"/>
    <w:rsid w:val="002B0EA5"/>
    <w:rsid w:val="002B110A"/>
    <w:rsid w:val="002B3711"/>
    <w:rsid w:val="002B6838"/>
    <w:rsid w:val="002B75FD"/>
    <w:rsid w:val="002C1195"/>
    <w:rsid w:val="002C151E"/>
    <w:rsid w:val="002C1E45"/>
    <w:rsid w:val="002C2C48"/>
    <w:rsid w:val="002C3B4C"/>
    <w:rsid w:val="002C4319"/>
    <w:rsid w:val="002C610E"/>
    <w:rsid w:val="002C6DDA"/>
    <w:rsid w:val="002C707C"/>
    <w:rsid w:val="002C7A94"/>
    <w:rsid w:val="002D14AC"/>
    <w:rsid w:val="002D2417"/>
    <w:rsid w:val="002D3142"/>
    <w:rsid w:val="002D42B3"/>
    <w:rsid w:val="002D5FB7"/>
    <w:rsid w:val="002D6EB2"/>
    <w:rsid w:val="002D76DE"/>
    <w:rsid w:val="002D7BE8"/>
    <w:rsid w:val="002E03C6"/>
    <w:rsid w:val="002E09E5"/>
    <w:rsid w:val="002E289B"/>
    <w:rsid w:val="002E2D85"/>
    <w:rsid w:val="002E2E84"/>
    <w:rsid w:val="002E4469"/>
    <w:rsid w:val="002E512D"/>
    <w:rsid w:val="002E68A9"/>
    <w:rsid w:val="002E7A93"/>
    <w:rsid w:val="002E7BA5"/>
    <w:rsid w:val="002F0EBA"/>
    <w:rsid w:val="002F118C"/>
    <w:rsid w:val="002F15C7"/>
    <w:rsid w:val="002F180C"/>
    <w:rsid w:val="002F4C1D"/>
    <w:rsid w:val="002F5553"/>
    <w:rsid w:val="002F5EED"/>
    <w:rsid w:val="002F6CDC"/>
    <w:rsid w:val="002F7218"/>
    <w:rsid w:val="0030047F"/>
    <w:rsid w:val="00300701"/>
    <w:rsid w:val="003018AA"/>
    <w:rsid w:val="003029C7"/>
    <w:rsid w:val="00303B7D"/>
    <w:rsid w:val="00303C2C"/>
    <w:rsid w:val="00303C8F"/>
    <w:rsid w:val="00305C56"/>
    <w:rsid w:val="00305E7A"/>
    <w:rsid w:val="003065FD"/>
    <w:rsid w:val="00310589"/>
    <w:rsid w:val="003108F8"/>
    <w:rsid w:val="00311365"/>
    <w:rsid w:val="00312411"/>
    <w:rsid w:val="00312E45"/>
    <w:rsid w:val="00313098"/>
    <w:rsid w:val="003142CA"/>
    <w:rsid w:val="003149FD"/>
    <w:rsid w:val="00315E88"/>
    <w:rsid w:val="00315F9C"/>
    <w:rsid w:val="00317E50"/>
    <w:rsid w:val="003210E6"/>
    <w:rsid w:val="00321A64"/>
    <w:rsid w:val="00321E48"/>
    <w:rsid w:val="003235D4"/>
    <w:rsid w:val="00323B15"/>
    <w:rsid w:val="003258E4"/>
    <w:rsid w:val="003259DB"/>
    <w:rsid w:val="00326B55"/>
    <w:rsid w:val="003270AF"/>
    <w:rsid w:val="003274AE"/>
    <w:rsid w:val="00330B98"/>
    <w:rsid w:val="003328B7"/>
    <w:rsid w:val="00332B47"/>
    <w:rsid w:val="00332B5A"/>
    <w:rsid w:val="003337CB"/>
    <w:rsid w:val="003346B2"/>
    <w:rsid w:val="003347E1"/>
    <w:rsid w:val="003354F9"/>
    <w:rsid w:val="00335686"/>
    <w:rsid w:val="00335AE4"/>
    <w:rsid w:val="0033618A"/>
    <w:rsid w:val="003370D0"/>
    <w:rsid w:val="00337A0D"/>
    <w:rsid w:val="00340618"/>
    <w:rsid w:val="0034118E"/>
    <w:rsid w:val="00341688"/>
    <w:rsid w:val="00341F02"/>
    <w:rsid w:val="00343C42"/>
    <w:rsid w:val="00345A59"/>
    <w:rsid w:val="0034688D"/>
    <w:rsid w:val="00346994"/>
    <w:rsid w:val="0034703A"/>
    <w:rsid w:val="00347ED6"/>
    <w:rsid w:val="003501D5"/>
    <w:rsid w:val="00353A16"/>
    <w:rsid w:val="00353D85"/>
    <w:rsid w:val="00354506"/>
    <w:rsid w:val="00361D75"/>
    <w:rsid w:val="00362F60"/>
    <w:rsid w:val="0036301D"/>
    <w:rsid w:val="00363F13"/>
    <w:rsid w:val="003641F1"/>
    <w:rsid w:val="00364643"/>
    <w:rsid w:val="0036572F"/>
    <w:rsid w:val="00365ABB"/>
    <w:rsid w:val="0036687E"/>
    <w:rsid w:val="00367AD9"/>
    <w:rsid w:val="00370672"/>
    <w:rsid w:val="00370EB1"/>
    <w:rsid w:val="00374168"/>
    <w:rsid w:val="003759ED"/>
    <w:rsid w:val="00377649"/>
    <w:rsid w:val="00381B2E"/>
    <w:rsid w:val="00381D1E"/>
    <w:rsid w:val="00381F38"/>
    <w:rsid w:val="00382FE6"/>
    <w:rsid w:val="0038382E"/>
    <w:rsid w:val="003839C2"/>
    <w:rsid w:val="00383FD0"/>
    <w:rsid w:val="0038622A"/>
    <w:rsid w:val="00390744"/>
    <w:rsid w:val="00390FF9"/>
    <w:rsid w:val="00391046"/>
    <w:rsid w:val="003917B6"/>
    <w:rsid w:val="00391DBD"/>
    <w:rsid w:val="00391F6B"/>
    <w:rsid w:val="00392274"/>
    <w:rsid w:val="0039275D"/>
    <w:rsid w:val="0039278F"/>
    <w:rsid w:val="00392FE3"/>
    <w:rsid w:val="00393142"/>
    <w:rsid w:val="003932E8"/>
    <w:rsid w:val="0039411E"/>
    <w:rsid w:val="00396AD3"/>
    <w:rsid w:val="00397455"/>
    <w:rsid w:val="00397633"/>
    <w:rsid w:val="003977A6"/>
    <w:rsid w:val="00397C76"/>
    <w:rsid w:val="003A0D80"/>
    <w:rsid w:val="003A1938"/>
    <w:rsid w:val="003A2B55"/>
    <w:rsid w:val="003A3297"/>
    <w:rsid w:val="003A57FD"/>
    <w:rsid w:val="003A6C5C"/>
    <w:rsid w:val="003A6D74"/>
    <w:rsid w:val="003B410F"/>
    <w:rsid w:val="003B5494"/>
    <w:rsid w:val="003B5EF6"/>
    <w:rsid w:val="003C370B"/>
    <w:rsid w:val="003C4DA8"/>
    <w:rsid w:val="003C5EB4"/>
    <w:rsid w:val="003C64B8"/>
    <w:rsid w:val="003C65D6"/>
    <w:rsid w:val="003C662E"/>
    <w:rsid w:val="003D1D51"/>
    <w:rsid w:val="003D2036"/>
    <w:rsid w:val="003D28F1"/>
    <w:rsid w:val="003D3C0A"/>
    <w:rsid w:val="003D3F63"/>
    <w:rsid w:val="003D40F8"/>
    <w:rsid w:val="003D62E6"/>
    <w:rsid w:val="003E13F7"/>
    <w:rsid w:val="003E1F91"/>
    <w:rsid w:val="003E429B"/>
    <w:rsid w:val="003E6352"/>
    <w:rsid w:val="003E7834"/>
    <w:rsid w:val="003E7A5F"/>
    <w:rsid w:val="003E7C88"/>
    <w:rsid w:val="003F0BCE"/>
    <w:rsid w:val="003F218F"/>
    <w:rsid w:val="003F3718"/>
    <w:rsid w:val="003F3C52"/>
    <w:rsid w:val="003F3E33"/>
    <w:rsid w:val="003F3FFB"/>
    <w:rsid w:val="003F4E19"/>
    <w:rsid w:val="003F5C6F"/>
    <w:rsid w:val="003F631E"/>
    <w:rsid w:val="003F6821"/>
    <w:rsid w:val="003F7BA2"/>
    <w:rsid w:val="004019E5"/>
    <w:rsid w:val="00403FE0"/>
    <w:rsid w:val="0040442D"/>
    <w:rsid w:val="00407D2B"/>
    <w:rsid w:val="0041181B"/>
    <w:rsid w:val="00412960"/>
    <w:rsid w:val="004129FD"/>
    <w:rsid w:val="00413DCC"/>
    <w:rsid w:val="00417117"/>
    <w:rsid w:val="00417B7E"/>
    <w:rsid w:val="00420705"/>
    <w:rsid w:val="00421521"/>
    <w:rsid w:val="00421A21"/>
    <w:rsid w:val="00423461"/>
    <w:rsid w:val="00423B27"/>
    <w:rsid w:val="00427DCB"/>
    <w:rsid w:val="00430156"/>
    <w:rsid w:val="00430B94"/>
    <w:rsid w:val="00430DA9"/>
    <w:rsid w:val="004313E6"/>
    <w:rsid w:val="00431F00"/>
    <w:rsid w:val="004347DF"/>
    <w:rsid w:val="004378B3"/>
    <w:rsid w:val="0044079E"/>
    <w:rsid w:val="004412E7"/>
    <w:rsid w:val="00443873"/>
    <w:rsid w:val="00445C61"/>
    <w:rsid w:val="00446427"/>
    <w:rsid w:val="00447534"/>
    <w:rsid w:val="004477AE"/>
    <w:rsid w:val="00450DEB"/>
    <w:rsid w:val="00453066"/>
    <w:rsid w:val="00455119"/>
    <w:rsid w:val="0045519E"/>
    <w:rsid w:val="0045636C"/>
    <w:rsid w:val="00457375"/>
    <w:rsid w:val="0046139B"/>
    <w:rsid w:val="00462B07"/>
    <w:rsid w:val="00465F44"/>
    <w:rsid w:val="00466834"/>
    <w:rsid w:val="00470127"/>
    <w:rsid w:val="00470B9E"/>
    <w:rsid w:val="0047382C"/>
    <w:rsid w:val="00473E32"/>
    <w:rsid w:val="0047401C"/>
    <w:rsid w:val="0047483E"/>
    <w:rsid w:val="00476148"/>
    <w:rsid w:val="00477E6E"/>
    <w:rsid w:val="00481C9C"/>
    <w:rsid w:val="00481CAC"/>
    <w:rsid w:val="00483935"/>
    <w:rsid w:val="00484E48"/>
    <w:rsid w:val="00485ED2"/>
    <w:rsid w:val="00486174"/>
    <w:rsid w:val="004909B8"/>
    <w:rsid w:val="00491796"/>
    <w:rsid w:val="0049279B"/>
    <w:rsid w:val="004946CF"/>
    <w:rsid w:val="00494B1D"/>
    <w:rsid w:val="004A0222"/>
    <w:rsid w:val="004A0514"/>
    <w:rsid w:val="004A11C7"/>
    <w:rsid w:val="004A1D45"/>
    <w:rsid w:val="004A4C23"/>
    <w:rsid w:val="004A4C30"/>
    <w:rsid w:val="004A6E4A"/>
    <w:rsid w:val="004B1B9B"/>
    <w:rsid w:val="004B1BF6"/>
    <w:rsid w:val="004B38B1"/>
    <w:rsid w:val="004B5684"/>
    <w:rsid w:val="004B63AF"/>
    <w:rsid w:val="004B7269"/>
    <w:rsid w:val="004C1C17"/>
    <w:rsid w:val="004C312F"/>
    <w:rsid w:val="004C3FB5"/>
    <w:rsid w:val="004C46B9"/>
    <w:rsid w:val="004C4A76"/>
    <w:rsid w:val="004C5235"/>
    <w:rsid w:val="004C5CB7"/>
    <w:rsid w:val="004C6B3F"/>
    <w:rsid w:val="004D0062"/>
    <w:rsid w:val="004D2315"/>
    <w:rsid w:val="004D39A5"/>
    <w:rsid w:val="004D3DDE"/>
    <w:rsid w:val="004D4CDD"/>
    <w:rsid w:val="004D54A0"/>
    <w:rsid w:val="004D65D6"/>
    <w:rsid w:val="004D6F59"/>
    <w:rsid w:val="004D781F"/>
    <w:rsid w:val="004E017B"/>
    <w:rsid w:val="004E0DD5"/>
    <w:rsid w:val="004E4241"/>
    <w:rsid w:val="004E53F2"/>
    <w:rsid w:val="004E5B5D"/>
    <w:rsid w:val="004E5D38"/>
    <w:rsid w:val="004E6410"/>
    <w:rsid w:val="004E6C6D"/>
    <w:rsid w:val="004E7A66"/>
    <w:rsid w:val="004F008A"/>
    <w:rsid w:val="004F0986"/>
    <w:rsid w:val="004F1F17"/>
    <w:rsid w:val="004F26BA"/>
    <w:rsid w:val="004F5200"/>
    <w:rsid w:val="004F61F3"/>
    <w:rsid w:val="004F68BA"/>
    <w:rsid w:val="004F7307"/>
    <w:rsid w:val="004F7E0B"/>
    <w:rsid w:val="00502DED"/>
    <w:rsid w:val="0050364B"/>
    <w:rsid w:val="0050427D"/>
    <w:rsid w:val="00504553"/>
    <w:rsid w:val="00504CEB"/>
    <w:rsid w:val="00505FC7"/>
    <w:rsid w:val="00510D11"/>
    <w:rsid w:val="00510FF1"/>
    <w:rsid w:val="005120EC"/>
    <w:rsid w:val="00512AD1"/>
    <w:rsid w:val="00512F31"/>
    <w:rsid w:val="0051423B"/>
    <w:rsid w:val="005144EF"/>
    <w:rsid w:val="005153C7"/>
    <w:rsid w:val="00515C85"/>
    <w:rsid w:val="00517B14"/>
    <w:rsid w:val="00520369"/>
    <w:rsid w:val="00524344"/>
    <w:rsid w:val="00524812"/>
    <w:rsid w:val="00525023"/>
    <w:rsid w:val="00525E41"/>
    <w:rsid w:val="0052650D"/>
    <w:rsid w:val="005265B7"/>
    <w:rsid w:val="005265B9"/>
    <w:rsid w:val="0052796A"/>
    <w:rsid w:val="005300C6"/>
    <w:rsid w:val="00530521"/>
    <w:rsid w:val="0053111C"/>
    <w:rsid w:val="00532427"/>
    <w:rsid w:val="00532A3D"/>
    <w:rsid w:val="005366E2"/>
    <w:rsid w:val="00536B45"/>
    <w:rsid w:val="005370C8"/>
    <w:rsid w:val="0054039D"/>
    <w:rsid w:val="0054122E"/>
    <w:rsid w:val="005415AC"/>
    <w:rsid w:val="0054393C"/>
    <w:rsid w:val="005443AA"/>
    <w:rsid w:val="00544B2C"/>
    <w:rsid w:val="00545221"/>
    <w:rsid w:val="005457BC"/>
    <w:rsid w:val="00545D4B"/>
    <w:rsid w:val="00547BC6"/>
    <w:rsid w:val="0055078D"/>
    <w:rsid w:val="00552283"/>
    <w:rsid w:val="005527DB"/>
    <w:rsid w:val="00557211"/>
    <w:rsid w:val="00557390"/>
    <w:rsid w:val="005613A2"/>
    <w:rsid w:val="0056184A"/>
    <w:rsid w:val="00561D31"/>
    <w:rsid w:val="00562AD9"/>
    <w:rsid w:val="00564094"/>
    <w:rsid w:val="005647A4"/>
    <w:rsid w:val="00564F82"/>
    <w:rsid w:val="00565202"/>
    <w:rsid w:val="005665A6"/>
    <w:rsid w:val="005673D8"/>
    <w:rsid w:val="005735E8"/>
    <w:rsid w:val="00574ECA"/>
    <w:rsid w:val="0057611A"/>
    <w:rsid w:val="005765CD"/>
    <w:rsid w:val="0058099C"/>
    <w:rsid w:val="00581972"/>
    <w:rsid w:val="00581BE2"/>
    <w:rsid w:val="00581CFC"/>
    <w:rsid w:val="00582B31"/>
    <w:rsid w:val="0058350E"/>
    <w:rsid w:val="0058533E"/>
    <w:rsid w:val="005858AF"/>
    <w:rsid w:val="00585F2A"/>
    <w:rsid w:val="005867F3"/>
    <w:rsid w:val="005901FF"/>
    <w:rsid w:val="0059261A"/>
    <w:rsid w:val="005929B5"/>
    <w:rsid w:val="0059382D"/>
    <w:rsid w:val="0059556C"/>
    <w:rsid w:val="005965ED"/>
    <w:rsid w:val="0059673E"/>
    <w:rsid w:val="00596A99"/>
    <w:rsid w:val="005A1D2B"/>
    <w:rsid w:val="005A4151"/>
    <w:rsid w:val="005A7472"/>
    <w:rsid w:val="005B00F3"/>
    <w:rsid w:val="005B0BA3"/>
    <w:rsid w:val="005B11BA"/>
    <w:rsid w:val="005B376E"/>
    <w:rsid w:val="005C12C0"/>
    <w:rsid w:val="005C282C"/>
    <w:rsid w:val="005C2E25"/>
    <w:rsid w:val="005C50A7"/>
    <w:rsid w:val="005C5264"/>
    <w:rsid w:val="005C6D13"/>
    <w:rsid w:val="005C7593"/>
    <w:rsid w:val="005C7C7E"/>
    <w:rsid w:val="005D0D33"/>
    <w:rsid w:val="005D20BD"/>
    <w:rsid w:val="005D3F4F"/>
    <w:rsid w:val="005D499D"/>
    <w:rsid w:val="005D5416"/>
    <w:rsid w:val="005D71F4"/>
    <w:rsid w:val="005D7F2E"/>
    <w:rsid w:val="005E3916"/>
    <w:rsid w:val="005E3B53"/>
    <w:rsid w:val="005E3DFD"/>
    <w:rsid w:val="005E5500"/>
    <w:rsid w:val="005F0B82"/>
    <w:rsid w:val="005F139E"/>
    <w:rsid w:val="005F179E"/>
    <w:rsid w:val="005F1937"/>
    <w:rsid w:val="005F19B5"/>
    <w:rsid w:val="005F1B61"/>
    <w:rsid w:val="005F1E05"/>
    <w:rsid w:val="005F36DF"/>
    <w:rsid w:val="005F5B40"/>
    <w:rsid w:val="005F7173"/>
    <w:rsid w:val="0060036E"/>
    <w:rsid w:val="0060041D"/>
    <w:rsid w:val="00600486"/>
    <w:rsid w:val="006014D9"/>
    <w:rsid w:val="006030AE"/>
    <w:rsid w:val="0060318A"/>
    <w:rsid w:val="00603EF8"/>
    <w:rsid w:val="006053F8"/>
    <w:rsid w:val="0060561A"/>
    <w:rsid w:val="00605BED"/>
    <w:rsid w:val="00606E50"/>
    <w:rsid w:val="00606E63"/>
    <w:rsid w:val="00610B7C"/>
    <w:rsid w:val="00611E79"/>
    <w:rsid w:val="00612555"/>
    <w:rsid w:val="006128B4"/>
    <w:rsid w:val="006128BA"/>
    <w:rsid w:val="006130F0"/>
    <w:rsid w:val="00613C16"/>
    <w:rsid w:val="00614326"/>
    <w:rsid w:val="0061522B"/>
    <w:rsid w:val="00615756"/>
    <w:rsid w:val="00615D67"/>
    <w:rsid w:val="0061650E"/>
    <w:rsid w:val="00616582"/>
    <w:rsid w:val="00616B86"/>
    <w:rsid w:val="00616F24"/>
    <w:rsid w:val="0062013A"/>
    <w:rsid w:val="00621663"/>
    <w:rsid w:val="00621675"/>
    <w:rsid w:val="006219C5"/>
    <w:rsid w:val="00624BED"/>
    <w:rsid w:val="006277A2"/>
    <w:rsid w:val="00630703"/>
    <w:rsid w:val="00630CF0"/>
    <w:rsid w:val="006315CB"/>
    <w:rsid w:val="00631EFA"/>
    <w:rsid w:val="00635AAB"/>
    <w:rsid w:val="00637C92"/>
    <w:rsid w:val="0064023C"/>
    <w:rsid w:val="00640A69"/>
    <w:rsid w:val="00640F32"/>
    <w:rsid w:val="006424A5"/>
    <w:rsid w:val="006424FE"/>
    <w:rsid w:val="00643454"/>
    <w:rsid w:val="0064361D"/>
    <w:rsid w:val="0064783B"/>
    <w:rsid w:val="00647DF8"/>
    <w:rsid w:val="00650A89"/>
    <w:rsid w:val="006516C2"/>
    <w:rsid w:val="00652935"/>
    <w:rsid w:val="006543D5"/>
    <w:rsid w:val="00657F0D"/>
    <w:rsid w:val="006605E9"/>
    <w:rsid w:val="00662B24"/>
    <w:rsid w:val="00662C5E"/>
    <w:rsid w:val="00662D44"/>
    <w:rsid w:val="00663144"/>
    <w:rsid w:val="00663EA1"/>
    <w:rsid w:val="00665ABA"/>
    <w:rsid w:val="00667AC0"/>
    <w:rsid w:val="006743A0"/>
    <w:rsid w:val="00677300"/>
    <w:rsid w:val="006773E2"/>
    <w:rsid w:val="00677488"/>
    <w:rsid w:val="0067773F"/>
    <w:rsid w:val="006779FD"/>
    <w:rsid w:val="00677DDE"/>
    <w:rsid w:val="0068113D"/>
    <w:rsid w:val="0068323E"/>
    <w:rsid w:val="00683633"/>
    <w:rsid w:val="006857EF"/>
    <w:rsid w:val="00685DD2"/>
    <w:rsid w:val="00690DD6"/>
    <w:rsid w:val="00691093"/>
    <w:rsid w:val="00692525"/>
    <w:rsid w:val="00694933"/>
    <w:rsid w:val="006954AF"/>
    <w:rsid w:val="006A14FF"/>
    <w:rsid w:val="006A2CE7"/>
    <w:rsid w:val="006A4BF8"/>
    <w:rsid w:val="006A5466"/>
    <w:rsid w:val="006A7406"/>
    <w:rsid w:val="006B0E48"/>
    <w:rsid w:val="006B2751"/>
    <w:rsid w:val="006B3E0C"/>
    <w:rsid w:val="006B4406"/>
    <w:rsid w:val="006B48D5"/>
    <w:rsid w:val="006B56E4"/>
    <w:rsid w:val="006B62DE"/>
    <w:rsid w:val="006B693D"/>
    <w:rsid w:val="006B6CF6"/>
    <w:rsid w:val="006B7433"/>
    <w:rsid w:val="006B7B90"/>
    <w:rsid w:val="006C0115"/>
    <w:rsid w:val="006C0C70"/>
    <w:rsid w:val="006C0F5E"/>
    <w:rsid w:val="006C1221"/>
    <w:rsid w:val="006C1340"/>
    <w:rsid w:val="006C3838"/>
    <w:rsid w:val="006C3F45"/>
    <w:rsid w:val="006C426D"/>
    <w:rsid w:val="006C5D05"/>
    <w:rsid w:val="006C6212"/>
    <w:rsid w:val="006C64B5"/>
    <w:rsid w:val="006C6661"/>
    <w:rsid w:val="006C66AD"/>
    <w:rsid w:val="006D0E38"/>
    <w:rsid w:val="006D11E7"/>
    <w:rsid w:val="006D25C3"/>
    <w:rsid w:val="006D31D3"/>
    <w:rsid w:val="006D5D8C"/>
    <w:rsid w:val="006D661A"/>
    <w:rsid w:val="006E09A3"/>
    <w:rsid w:val="006E18B7"/>
    <w:rsid w:val="006E1BB9"/>
    <w:rsid w:val="006E23F7"/>
    <w:rsid w:val="006E306A"/>
    <w:rsid w:val="006E39ED"/>
    <w:rsid w:val="006E5272"/>
    <w:rsid w:val="006E7B27"/>
    <w:rsid w:val="006F05CD"/>
    <w:rsid w:val="006F1940"/>
    <w:rsid w:val="006F2E19"/>
    <w:rsid w:val="006F47A6"/>
    <w:rsid w:val="006F4CCD"/>
    <w:rsid w:val="00700163"/>
    <w:rsid w:val="00702357"/>
    <w:rsid w:val="007025AC"/>
    <w:rsid w:val="00702774"/>
    <w:rsid w:val="00704E68"/>
    <w:rsid w:val="00705213"/>
    <w:rsid w:val="00705BA6"/>
    <w:rsid w:val="007062C0"/>
    <w:rsid w:val="00707DCA"/>
    <w:rsid w:val="00710A9A"/>
    <w:rsid w:val="00712511"/>
    <w:rsid w:val="00713032"/>
    <w:rsid w:val="007159B4"/>
    <w:rsid w:val="00715F94"/>
    <w:rsid w:val="00716FB6"/>
    <w:rsid w:val="00720390"/>
    <w:rsid w:val="00720D2E"/>
    <w:rsid w:val="0072255D"/>
    <w:rsid w:val="007227CF"/>
    <w:rsid w:val="00725765"/>
    <w:rsid w:val="00725F6A"/>
    <w:rsid w:val="007261C6"/>
    <w:rsid w:val="00730BD4"/>
    <w:rsid w:val="00731358"/>
    <w:rsid w:val="00731B46"/>
    <w:rsid w:val="0073212E"/>
    <w:rsid w:val="007329A1"/>
    <w:rsid w:val="00733030"/>
    <w:rsid w:val="0073373F"/>
    <w:rsid w:val="00734602"/>
    <w:rsid w:val="007350B7"/>
    <w:rsid w:val="0073552B"/>
    <w:rsid w:val="00735540"/>
    <w:rsid w:val="0073583A"/>
    <w:rsid w:val="00735A22"/>
    <w:rsid w:val="00736882"/>
    <w:rsid w:val="00737675"/>
    <w:rsid w:val="00737877"/>
    <w:rsid w:val="00740917"/>
    <w:rsid w:val="00744E3C"/>
    <w:rsid w:val="007476DF"/>
    <w:rsid w:val="00747FDA"/>
    <w:rsid w:val="00750C97"/>
    <w:rsid w:val="00752552"/>
    <w:rsid w:val="00754A4C"/>
    <w:rsid w:val="0075718E"/>
    <w:rsid w:val="007602DF"/>
    <w:rsid w:val="0076153E"/>
    <w:rsid w:val="00761CB0"/>
    <w:rsid w:val="007626BE"/>
    <w:rsid w:val="00762875"/>
    <w:rsid w:val="00762EE5"/>
    <w:rsid w:val="00763B3A"/>
    <w:rsid w:val="0077067B"/>
    <w:rsid w:val="00770913"/>
    <w:rsid w:val="00772A6B"/>
    <w:rsid w:val="00772EFC"/>
    <w:rsid w:val="00773161"/>
    <w:rsid w:val="00773C3F"/>
    <w:rsid w:val="00774167"/>
    <w:rsid w:val="00774AF5"/>
    <w:rsid w:val="00774BB1"/>
    <w:rsid w:val="00774D82"/>
    <w:rsid w:val="00776335"/>
    <w:rsid w:val="00781FEB"/>
    <w:rsid w:val="007834B1"/>
    <w:rsid w:val="00783CED"/>
    <w:rsid w:val="00784315"/>
    <w:rsid w:val="007850C6"/>
    <w:rsid w:val="007859D2"/>
    <w:rsid w:val="00787824"/>
    <w:rsid w:val="0078785F"/>
    <w:rsid w:val="00790C38"/>
    <w:rsid w:val="00790FE3"/>
    <w:rsid w:val="00791FF4"/>
    <w:rsid w:val="007949A0"/>
    <w:rsid w:val="007956A8"/>
    <w:rsid w:val="00796AED"/>
    <w:rsid w:val="00796DB9"/>
    <w:rsid w:val="00797E86"/>
    <w:rsid w:val="007A0B3F"/>
    <w:rsid w:val="007A2C95"/>
    <w:rsid w:val="007A37FA"/>
    <w:rsid w:val="007A3C95"/>
    <w:rsid w:val="007A3CB3"/>
    <w:rsid w:val="007A45E3"/>
    <w:rsid w:val="007A693F"/>
    <w:rsid w:val="007A6C4E"/>
    <w:rsid w:val="007B02E4"/>
    <w:rsid w:val="007B090E"/>
    <w:rsid w:val="007B1513"/>
    <w:rsid w:val="007B3972"/>
    <w:rsid w:val="007B51AB"/>
    <w:rsid w:val="007B5700"/>
    <w:rsid w:val="007B6269"/>
    <w:rsid w:val="007B67EB"/>
    <w:rsid w:val="007C1625"/>
    <w:rsid w:val="007C1D3A"/>
    <w:rsid w:val="007C2CE6"/>
    <w:rsid w:val="007C3333"/>
    <w:rsid w:val="007C37F2"/>
    <w:rsid w:val="007C4598"/>
    <w:rsid w:val="007C4DFE"/>
    <w:rsid w:val="007C56A1"/>
    <w:rsid w:val="007C5D36"/>
    <w:rsid w:val="007C656A"/>
    <w:rsid w:val="007D0FB6"/>
    <w:rsid w:val="007D2184"/>
    <w:rsid w:val="007D3AFF"/>
    <w:rsid w:val="007D4BC7"/>
    <w:rsid w:val="007D529E"/>
    <w:rsid w:val="007D5E46"/>
    <w:rsid w:val="007D7D51"/>
    <w:rsid w:val="007E04A6"/>
    <w:rsid w:val="007E2705"/>
    <w:rsid w:val="007E2949"/>
    <w:rsid w:val="007E3281"/>
    <w:rsid w:val="007E3B27"/>
    <w:rsid w:val="007E43A3"/>
    <w:rsid w:val="007E60C3"/>
    <w:rsid w:val="007E6832"/>
    <w:rsid w:val="007E742C"/>
    <w:rsid w:val="007E7B38"/>
    <w:rsid w:val="007F140A"/>
    <w:rsid w:val="007F2345"/>
    <w:rsid w:val="007F2E1D"/>
    <w:rsid w:val="007F355A"/>
    <w:rsid w:val="007F4CF1"/>
    <w:rsid w:val="007F5980"/>
    <w:rsid w:val="007F6B2A"/>
    <w:rsid w:val="007F6ECF"/>
    <w:rsid w:val="007F76F6"/>
    <w:rsid w:val="0080052D"/>
    <w:rsid w:val="00801B2F"/>
    <w:rsid w:val="0080303B"/>
    <w:rsid w:val="00803369"/>
    <w:rsid w:val="008062EB"/>
    <w:rsid w:val="00806ACD"/>
    <w:rsid w:val="0080705C"/>
    <w:rsid w:val="00810181"/>
    <w:rsid w:val="008116B1"/>
    <w:rsid w:val="00812622"/>
    <w:rsid w:val="00812877"/>
    <w:rsid w:val="008131D5"/>
    <w:rsid w:val="00815532"/>
    <w:rsid w:val="0081698A"/>
    <w:rsid w:val="00817544"/>
    <w:rsid w:val="00820DAE"/>
    <w:rsid w:val="00821F6E"/>
    <w:rsid w:val="0082458A"/>
    <w:rsid w:val="00824BC3"/>
    <w:rsid w:val="00825A69"/>
    <w:rsid w:val="008273A9"/>
    <w:rsid w:val="00827602"/>
    <w:rsid w:val="0083125A"/>
    <w:rsid w:val="008320B5"/>
    <w:rsid w:val="00833B80"/>
    <w:rsid w:val="00833E35"/>
    <w:rsid w:val="00834745"/>
    <w:rsid w:val="008350C4"/>
    <w:rsid w:val="008361CB"/>
    <w:rsid w:val="00842EA3"/>
    <w:rsid w:val="00844964"/>
    <w:rsid w:val="008509B6"/>
    <w:rsid w:val="0085143C"/>
    <w:rsid w:val="008562DD"/>
    <w:rsid w:val="00856934"/>
    <w:rsid w:val="0085713E"/>
    <w:rsid w:val="008571BA"/>
    <w:rsid w:val="0085749D"/>
    <w:rsid w:val="00857532"/>
    <w:rsid w:val="00857CA1"/>
    <w:rsid w:val="00857FF2"/>
    <w:rsid w:val="00862B6A"/>
    <w:rsid w:val="00862EDA"/>
    <w:rsid w:val="00864FD5"/>
    <w:rsid w:val="00865323"/>
    <w:rsid w:val="00866F76"/>
    <w:rsid w:val="0087095B"/>
    <w:rsid w:val="00870E1B"/>
    <w:rsid w:val="008725D2"/>
    <w:rsid w:val="008735A6"/>
    <w:rsid w:val="00874642"/>
    <w:rsid w:val="00874776"/>
    <w:rsid w:val="00874BD7"/>
    <w:rsid w:val="00874EE2"/>
    <w:rsid w:val="00875BAA"/>
    <w:rsid w:val="0087673A"/>
    <w:rsid w:val="00876E1C"/>
    <w:rsid w:val="00877269"/>
    <w:rsid w:val="008772CC"/>
    <w:rsid w:val="00881111"/>
    <w:rsid w:val="00881124"/>
    <w:rsid w:val="0088132F"/>
    <w:rsid w:val="0088176A"/>
    <w:rsid w:val="00884681"/>
    <w:rsid w:val="00885AA4"/>
    <w:rsid w:val="00885C8C"/>
    <w:rsid w:val="00886C96"/>
    <w:rsid w:val="00887434"/>
    <w:rsid w:val="00892BDD"/>
    <w:rsid w:val="00892BFB"/>
    <w:rsid w:val="00894284"/>
    <w:rsid w:val="00894C81"/>
    <w:rsid w:val="00895661"/>
    <w:rsid w:val="00896693"/>
    <w:rsid w:val="008968B4"/>
    <w:rsid w:val="008A02B4"/>
    <w:rsid w:val="008A0D88"/>
    <w:rsid w:val="008A3F66"/>
    <w:rsid w:val="008A40F7"/>
    <w:rsid w:val="008A5730"/>
    <w:rsid w:val="008A57B9"/>
    <w:rsid w:val="008A7F1E"/>
    <w:rsid w:val="008B0127"/>
    <w:rsid w:val="008B0CD9"/>
    <w:rsid w:val="008B27C7"/>
    <w:rsid w:val="008B309B"/>
    <w:rsid w:val="008B31EE"/>
    <w:rsid w:val="008B5F6E"/>
    <w:rsid w:val="008B676D"/>
    <w:rsid w:val="008B7C69"/>
    <w:rsid w:val="008C18CC"/>
    <w:rsid w:val="008C214B"/>
    <w:rsid w:val="008C2A21"/>
    <w:rsid w:val="008C34CE"/>
    <w:rsid w:val="008C4F44"/>
    <w:rsid w:val="008C517A"/>
    <w:rsid w:val="008C5387"/>
    <w:rsid w:val="008C567F"/>
    <w:rsid w:val="008C6235"/>
    <w:rsid w:val="008C75F9"/>
    <w:rsid w:val="008D07E2"/>
    <w:rsid w:val="008D0DC7"/>
    <w:rsid w:val="008D17E7"/>
    <w:rsid w:val="008D4222"/>
    <w:rsid w:val="008D4A85"/>
    <w:rsid w:val="008D4C50"/>
    <w:rsid w:val="008E0902"/>
    <w:rsid w:val="008E4A47"/>
    <w:rsid w:val="008E5BEF"/>
    <w:rsid w:val="008F166E"/>
    <w:rsid w:val="008F3421"/>
    <w:rsid w:val="008F4C31"/>
    <w:rsid w:val="008F53A7"/>
    <w:rsid w:val="008F5FA8"/>
    <w:rsid w:val="008F7486"/>
    <w:rsid w:val="00900092"/>
    <w:rsid w:val="009016D3"/>
    <w:rsid w:val="00902812"/>
    <w:rsid w:val="00903252"/>
    <w:rsid w:val="009054AA"/>
    <w:rsid w:val="009057AC"/>
    <w:rsid w:val="009115C6"/>
    <w:rsid w:val="009118E7"/>
    <w:rsid w:val="00911B24"/>
    <w:rsid w:val="00913E0F"/>
    <w:rsid w:val="0091426D"/>
    <w:rsid w:val="00915035"/>
    <w:rsid w:val="0091508C"/>
    <w:rsid w:val="00915EAF"/>
    <w:rsid w:val="0091657A"/>
    <w:rsid w:val="00921357"/>
    <w:rsid w:val="00921899"/>
    <w:rsid w:val="009218BA"/>
    <w:rsid w:val="009218F4"/>
    <w:rsid w:val="00922849"/>
    <w:rsid w:val="00922FD8"/>
    <w:rsid w:val="009238EC"/>
    <w:rsid w:val="00925883"/>
    <w:rsid w:val="00925A0E"/>
    <w:rsid w:val="00925D43"/>
    <w:rsid w:val="00926AFE"/>
    <w:rsid w:val="0092769D"/>
    <w:rsid w:val="00927865"/>
    <w:rsid w:val="00927D30"/>
    <w:rsid w:val="00930D35"/>
    <w:rsid w:val="00935BBE"/>
    <w:rsid w:val="00936B17"/>
    <w:rsid w:val="00937E98"/>
    <w:rsid w:val="00942A68"/>
    <w:rsid w:val="00942B41"/>
    <w:rsid w:val="00943085"/>
    <w:rsid w:val="00944847"/>
    <w:rsid w:val="00945469"/>
    <w:rsid w:val="00946DCE"/>
    <w:rsid w:val="0095043E"/>
    <w:rsid w:val="00950C44"/>
    <w:rsid w:val="0095293C"/>
    <w:rsid w:val="00953875"/>
    <w:rsid w:val="00953A5D"/>
    <w:rsid w:val="009544FA"/>
    <w:rsid w:val="009548A3"/>
    <w:rsid w:val="00954A12"/>
    <w:rsid w:val="009553FD"/>
    <w:rsid w:val="009566C1"/>
    <w:rsid w:val="00956ECA"/>
    <w:rsid w:val="0095780E"/>
    <w:rsid w:val="00957F77"/>
    <w:rsid w:val="0096044B"/>
    <w:rsid w:val="00962A04"/>
    <w:rsid w:val="00964549"/>
    <w:rsid w:val="0096660F"/>
    <w:rsid w:val="00967542"/>
    <w:rsid w:val="0096778B"/>
    <w:rsid w:val="00967903"/>
    <w:rsid w:val="00967E3E"/>
    <w:rsid w:val="00972D37"/>
    <w:rsid w:val="00973799"/>
    <w:rsid w:val="00976FEA"/>
    <w:rsid w:val="009815BC"/>
    <w:rsid w:val="00982DF1"/>
    <w:rsid w:val="0098479E"/>
    <w:rsid w:val="00984944"/>
    <w:rsid w:val="009852A5"/>
    <w:rsid w:val="00985C42"/>
    <w:rsid w:val="009865DC"/>
    <w:rsid w:val="00986E43"/>
    <w:rsid w:val="00987079"/>
    <w:rsid w:val="00990022"/>
    <w:rsid w:val="00992134"/>
    <w:rsid w:val="00992B54"/>
    <w:rsid w:val="00993FCA"/>
    <w:rsid w:val="009952A3"/>
    <w:rsid w:val="00995495"/>
    <w:rsid w:val="009976E2"/>
    <w:rsid w:val="009977A9"/>
    <w:rsid w:val="009A060A"/>
    <w:rsid w:val="009A0B59"/>
    <w:rsid w:val="009A1EF4"/>
    <w:rsid w:val="009A2408"/>
    <w:rsid w:val="009A3FD5"/>
    <w:rsid w:val="009A4D24"/>
    <w:rsid w:val="009A6859"/>
    <w:rsid w:val="009A6FF3"/>
    <w:rsid w:val="009A7644"/>
    <w:rsid w:val="009A7671"/>
    <w:rsid w:val="009B2185"/>
    <w:rsid w:val="009B45C1"/>
    <w:rsid w:val="009B50F6"/>
    <w:rsid w:val="009B6237"/>
    <w:rsid w:val="009B645E"/>
    <w:rsid w:val="009C0AE0"/>
    <w:rsid w:val="009C3327"/>
    <w:rsid w:val="009C49EB"/>
    <w:rsid w:val="009C4BA7"/>
    <w:rsid w:val="009C4C6F"/>
    <w:rsid w:val="009C5BA5"/>
    <w:rsid w:val="009C6BCA"/>
    <w:rsid w:val="009C70B0"/>
    <w:rsid w:val="009D066C"/>
    <w:rsid w:val="009D09C4"/>
    <w:rsid w:val="009D0A54"/>
    <w:rsid w:val="009D18D0"/>
    <w:rsid w:val="009D250D"/>
    <w:rsid w:val="009D3C93"/>
    <w:rsid w:val="009D6AE2"/>
    <w:rsid w:val="009D6D2F"/>
    <w:rsid w:val="009D6E4A"/>
    <w:rsid w:val="009D6EED"/>
    <w:rsid w:val="009D77AC"/>
    <w:rsid w:val="009D7AB7"/>
    <w:rsid w:val="009D7B33"/>
    <w:rsid w:val="009E14D3"/>
    <w:rsid w:val="009E17BA"/>
    <w:rsid w:val="009E2198"/>
    <w:rsid w:val="009E2932"/>
    <w:rsid w:val="009E29D4"/>
    <w:rsid w:val="009E2C00"/>
    <w:rsid w:val="009E407F"/>
    <w:rsid w:val="009E41AF"/>
    <w:rsid w:val="009E45A7"/>
    <w:rsid w:val="009E4E80"/>
    <w:rsid w:val="009E545C"/>
    <w:rsid w:val="009E5DE5"/>
    <w:rsid w:val="009E7674"/>
    <w:rsid w:val="009E7688"/>
    <w:rsid w:val="009F15AD"/>
    <w:rsid w:val="009F1EC3"/>
    <w:rsid w:val="009F2745"/>
    <w:rsid w:val="009F2DC8"/>
    <w:rsid w:val="009F331F"/>
    <w:rsid w:val="009F3929"/>
    <w:rsid w:val="009F44D0"/>
    <w:rsid w:val="009F5AC7"/>
    <w:rsid w:val="00A000F8"/>
    <w:rsid w:val="00A00230"/>
    <w:rsid w:val="00A007D5"/>
    <w:rsid w:val="00A012E1"/>
    <w:rsid w:val="00A03728"/>
    <w:rsid w:val="00A04179"/>
    <w:rsid w:val="00A0768D"/>
    <w:rsid w:val="00A07935"/>
    <w:rsid w:val="00A10603"/>
    <w:rsid w:val="00A1092B"/>
    <w:rsid w:val="00A118D6"/>
    <w:rsid w:val="00A11A61"/>
    <w:rsid w:val="00A1206E"/>
    <w:rsid w:val="00A12D82"/>
    <w:rsid w:val="00A13ADF"/>
    <w:rsid w:val="00A204B5"/>
    <w:rsid w:val="00A21963"/>
    <w:rsid w:val="00A21C52"/>
    <w:rsid w:val="00A21CD8"/>
    <w:rsid w:val="00A25DDF"/>
    <w:rsid w:val="00A2749C"/>
    <w:rsid w:val="00A27A31"/>
    <w:rsid w:val="00A30B22"/>
    <w:rsid w:val="00A30E30"/>
    <w:rsid w:val="00A310F7"/>
    <w:rsid w:val="00A31668"/>
    <w:rsid w:val="00A343AE"/>
    <w:rsid w:val="00A34C54"/>
    <w:rsid w:val="00A3605B"/>
    <w:rsid w:val="00A37431"/>
    <w:rsid w:val="00A40D71"/>
    <w:rsid w:val="00A40F4B"/>
    <w:rsid w:val="00A425E2"/>
    <w:rsid w:val="00A42A98"/>
    <w:rsid w:val="00A4437D"/>
    <w:rsid w:val="00A45732"/>
    <w:rsid w:val="00A46A29"/>
    <w:rsid w:val="00A46D01"/>
    <w:rsid w:val="00A47C2C"/>
    <w:rsid w:val="00A50F73"/>
    <w:rsid w:val="00A51373"/>
    <w:rsid w:val="00A519E6"/>
    <w:rsid w:val="00A52541"/>
    <w:rsid w:val="00A52F69"/>
    <w:rsid w:val="00A53126"/>
    <w:rsid w:val="00A55B17"/>
    <w:rsid w:val="00A55C41"/>
    <w:rsid w:val="00A57A62"/>
    <w:rsid w:val="00A612FF"/>
    <w:rsid w:val="00A61500"/>
    <w:rsid w:val="00A62270"/>
    <w:rsid w:val="00A63DE0"/>
    <w:rsid w:val="00A6436D"/>
    <w:rsid w:val="00A652FD"/>
    <w:rsid w:val="00A65AD9"/>
    <w:rsid w:val="00A66111"/>
    <w:rsid w:val="00A67D66"/>
    <w:rsid w:val="00A70732"/>
    <w:rsid w:val="00A71238"/>
    <w:rsid w:val="00A7178C"/>
    <w:rsid w:val="00A72032"/>
    <w:rsid w:val="00A7313F"/>
    <w:rsid w:val="00A73528"/>
    <w:rsid w:val="00A73DDF"/>
    <w:rsid w:val="00A76538"/>
    <w:rsid w:val="00A7660C"/>
    <w:rsid w:val="00A77513"/>
    <w:rsid w:val="00A80A08"/>
    <w:rsid w:val="00A811A0"/>
    <w:rsid w:val="00A8176F"/>
    <w:rsid w:val="00A826AB"/>
    <w:rsid w:val="00A83369"/>
    <w:rsid w:val="00A83423"/>
    <w:rsid w:val="00A83FF6"/>
    <w:rsid w:val="00A85437"/>
    <w:rsid w:val="00A85EC1"/>
    <w:rsid w:val="00A86217"/>
    <w:rsid w:val="00A8654C"/>
    <w:rsid w:val="00A877E7"/>
    <w:rsid w:val="00A87BB0"/>
    <w:rsid w:val="00A9024D"/>
    <w:rsid w:val="00A902DB"/>
    <w:rsid w:val="00A90C8F"/>
    <w:rsid w:val="00A9381D"/>
    <w:rsid w:val="00A93D5A"/>
    <w:rsid w:val="00A945B8"/>
    <w:rsid w:val="00A94C53"/>
    <w:rsid w:val="00A97BBA"/>
    <w:rsid w:val="00A97D40"/>
    <w:rsid w:val="00A97E3C"/>
    <w:rsid w:val="00AA0CA8"/>
    <w:rsid w:val="00AA1442"/>
    <w:rsid w:val="00AA4869"/>
    <w:rsid w:val="00AA5669"/>
    <w:rsid w:val="00AA56A8"/>
    <w:rsid w:val="00AA685C"/>
    <w:rsid w:val="00AA6A5D"/>
    <w:rsid w:val="00AA7756"/>
    <w:rsid w:val="00AA7975"/>
    <w:rsid w:val="00AB094B"/>
    <w:rsid w:val="00AB2A06"/>
    <w:rsid w:val="00AB35A5"/>
    <w:rsid w:val="00AB4428"/>
    <w:rsid w:val="00AB46C2"/>
    <w:rsid w:val="00AB536E"/>
    <w:rsid w:val="00AB6D6B"/>
    <w:rsid w:val="00AB7274"/>
    <w:rsid w:val="00AC17A0"/>
    <w:rsid w:val="00AC1A30"/>
    <w:rsid w:val="00AC1EF8"/>
    <w:rsid w:val="00AC2553"/>
    <w:rsid w:val="00AC3072"/>
    <w:rsid w:val="00AC3870"/>
    <w:rsid w:val="00AC4246"/>
    <w:rsid w:val="00AC4816"/>
    <w:rsid w:val="00AC51A7"/>
    <w:rsid w:val="00AC5289"/>
    <w:rsid w:val="00AC7012"/>
    <w:rsid w:val="00AC7758"/>
    <w:rsid w:val="00AD3CEA"/>
    <w:rsid w:val="00AD3F01"/>
    <w:rsid w:val="00AD52A9"/>
    <w:rsid w:val="00AD69F1"/>
    <w:rsid w:val="00AD717D"/>
    <w:rsid w:val="00AE155B"/>
    <w:rsid w:val="00AE3214"/>
    <w:rsid w:val="00AE36C4"/>
    <w:rsid w:val="00AE5B45"/>
    <w:rsid w:val="00AE7018"/>
    <w:rsid w:val="00AE7416"/>
    <w:rsid w:val="00AE75AD"/>
    <w:rsid w:val="00AF0F7C"/>
    <w:rsid w:val="00AF338C"/>
    <w:rsid w:val="00AF3847"/>
    <w:rsid w:val="00AF4F37"/>
    <w:rsid w:val="00AF50B1"/>
    <w:rsid w:val="00AF53EF"/>
    <w:rsid w:val="00AF5F09"/>
    <w:rsid w:val="00AF60E8"/>
    <w:rsid w:val="00AF739D"/>
    <w:rsid w:val="00B004F3"/>
    <w:rsid w:val="00B01B57"/>
    <w:rsid w:val="00B02F66"/>
    <w:rsid w:val="00B03129"/>
    <w:rsid w:val="00B03F4F"/>
    <w:rsid w:val="00B064C2"/>
    <w:rsid w:val="00B06FCD"/>
    <w:rsid w:val="00B074BC"/>
    <w:rsid w:val="00B10AA6"/>
    <w:rsid w:val="00B132F2"/>
    <w:rsid w:val="00B13BA1"/>
    <w:rsid w:val="00B13EA7"/>
    <w:rsid w:val="00B13ED5"/>
    <w:rsid w:val="00B144CE"/>
    <w:rsid w:val="00B16B37"/>
    <w:rsid w:val="00B171AC"/>
    <w:rsid w:val="00B202D9"/>
    <w:rsid w:val="00B23A9A"/>
    <w:rsid w:val="00B23D54"/>
    <w:rsid w:val="00B23EA5"/>
    <w:rsid w:val="00B25B31"/>
    <w:rsid w:val="00B25F64"/>
    <w:rsid w:val="00B27033"/>
    <w:rsid w:val="00B2740E"/>
    <w:rsid w:val="00B312E9"/>
    <w:rsid w:val="00B320BA"/>
    <w:rsid w:val="00B322CD"/>
    <w:rsid w:val="00B33CCA"/>
    <w:rsid w:val="00B34333"/>
    <w:rsid w:val="00B36681"/>
    <w:rsid w:val="00B379A8"/>
    <w:rsid w:val="00B37CB9"/>
    <w:rsid w:val="00B40CF5"/>
    <w:rsid w:val="00B41464"/>
    <w:rsid w:val="00B44CEA"/>
    <w:rsid w:val="00B45192"/>
    <w:rsid w:val="00B45205"/>
    <w:rsid w:val="00B467F4"/>
    <w:rsid w:val="00B47159"/>
    <w:rsid w:val="00B5012B"/>
    <w:rsid w:val="00B506E2"/>
    <w:rsid w:val="00B5163A"/>
    <w:rsid w:val="00B52066"/>
    <w:rsid w:val="00B52753"/>
    <w:rsid w:val="00B54934"/>
    <w:rsid w:val="00B54D6F"/>
    <w:rsid w:val="00B54F25"/>
    <w:rsid w:val="00B55E1A"/>
    <w:rsid w:val="00B57DAA"/>
    <w:rsid w:val="00B60739"/>
    <w:rsid w:val="00B60B3A"/>
    <w:rsid w:val="00B62582"/>
    <w:rsid w:val="00B6277C"/>
    <w:rsid w:val="00B62BF0"/>
    <w:rsid w:val="00B62C38"/>
    <w:rsid w:val="00B63602"/>
    <w:rsid w:val="00B6435C"/>
    <w:rsid w:val="00B66269"/>
    <w:rsid w:val="00B66E41"/>
    <w:rsid w:val="00B709E7"/>
    <w:rsid w:val="00B714A5"/>
    <w:rsid w:val="00B719F1"/>
    <w:rsid w:val="00B71D56"/>
    <w:rsid w:val="00B732E8"/>
    <w:rsid w:val="00B7387F"/>
    <w:rsid w:val="00B73C04"/>
    <w:rsid w:val="00B74603"/>
    <w:rsid w:val="00B75411"/>
    <w:rsid w:val="00B759BC"/>
    <w:rsid w:val="00B765EB"/>
    <w:rsid w:val="00B77864"/>
    <w:rsid w:val="00B80606"/>
    <w:rsid w:val="00B8085A"/>
    <w:rsid w:val="00B825B8"/>
    <w:rsid w:val="00B825F5"/>
    <w:rsid w:val="00B82AFD"/>
    <w:rsid w:val="00B84963"/>
    <w:rsid w:val="00B84CE9"/>
    <w:rsid w:val="00B85711"/>
    <w:rsid w:val="00B85A9E"/>
    <w:rsid w:val="00B85BB5"/>
    <w:rsid w:val="00B87736"/>
    <w:rsid w:val="00B87921"/>
    <w:rsid w:val="00B929A5"/>
    <w:rsid w:val="00B93231"/>
    <w:rsid w:val="00B9349A"/>
    <w:rsid w:val="00B96960"/>
    <w:rsid w:val="00B97ECC"/>
    <w:rsid w:val="00BA0BB6"/>
    <w:rsid w:val="00BA0C6A"/>
    <w:rsid w:val="00BA0CE3"/>
    <w:rsid w:val="00BA0E29"/>
    <w:rsid w:val="00BA1579"/>
    <w:rsid w:val="00BA3666"/>
    <w:rsid w:val="00BA5CBE"/>
    <w:rsid w:val="00BA5CC7"/>
    <w:rsid w:val="00BA60FA"/>
    <w:rsid w:val="00BA6838"/>
    <w:rsid w:val="00BA7710"/>
    <w:rsid w:val="00BA7780"/>
    <w:rsid w:val="00BA77FA"/>
    <w:rsid w:val="00BB1464"/>
    <w:rsid w:val="00BB28EF"/>
    <w:rsid w:val="00BB3C3D"/>
    <w:rsid w:val="00BB4C8F"/>
    <w:rsid w:val="00BB5104"/>
    <w:rsid w:val="00BB7E42"/>
    <w:rsid w:val="00BC1870"/>
    <w:rsid w:val="00BC24F8"/>
    <w:rsid w:val="00BC2CBA"/>
    <w:rsid w:val="00BC350E"/>
    <w:rsid w:val="00BC3A3E"/>
    <w:rsid w:val="00BC426F"/>
    <w:rsid w:val="00BC4EFF"/>
    <w:rsid w:val="00BC5662"/>
    <w:rsid w:val="00BC59EF"/>
    <w:rsid w:val="00BC5A71"/>
    <w:rsid w:val="00BC5EC8"/>
    <w:rsid w:val="00BC77C6"/>
    <w:rsid w:val="00BC79C9"/>
    <w:rsid w:val="00BD111F"/>
    <w:rsid w:val="00BD20E8"/>
    <w:rsid w:val="00BD31C4"/>
    <w:rsid w:val="00BD3581"/>
    <w:rsid w:val="00BD3D60"/>
    <w:rsid w:val="00BD4A0F"/>
    <w:rsid w:val="00BD5B04"/>
    <w:rsid w:val="00BD617C"/>
    <w:rsid w:val="00BD65CA"/>
    <w:rsid w:val="00BD70EA"/>
    <w:rsid w:val="00BE00CD"/>
    <w:rsid w:val="00BE0448"/>
    <w:rsid w:val="00BE09EC"/>
    <w:rsid w:val="00BE3451"/>
    <w:rsid w:val="00BE4734"/>
    <w:rsid w:val="00BE511F"/>
    <w:rsid w:val="00BE53B0"/>
    <w:rsid w:val="00BE64F8"/>
    <w:rsid w:val="00BE67D8"/>
    <w:rsid w:val="00BE7B00"/>
    <w:rsid w:val="00BF0334"/>
    <w:rsid w:val="00BF172A"/>
    <w:rsid w:val="00BF1B4E"/>
    <w:rsid w:val="00BF1BE1"/>
    <w:rsid w:val="00BF3308"/>
    <w:rsid w:val="00BF4540"/>
    <w:rsid w:val="00BF45F4"/>
    <w:rsid w:val="00BF77AC"/>
    <w:rsid w:val="00BF7A31"/>
    <w:rsid w:val="00C00401"/>
    <w:rsid w:val="00C00954"/>
    <w:rsid w:val="00C018AE"/>
    <w:rsid w:val="00C01FEF"/>
    <w:rsid w:val="00C02068"/>
    <w:rsid w:val="00C023A8"/>
    <w:rsid w:val="00C04449"/>
    <w:rsid w:val="00C0684F"/>
    <w:rsid w:val="00C06F9B"/>
    <w:rsid w:val="00C101DE"/>
    <w:rsid w:val="00C11BCD"/>
    <w:rsid w:val="00C11D61"/>
    <w:rsid w:val="00C13DCF"/>
    <w:rsid w:val="00C165C8"/>
    <w:rsid w:val="00C16BD8"/>
    <w:rsid w:val="00C17BE5"/>
    <w:rsid w:val="00C20A71"/>
    <w:rsid w:val="00C21B6D"/>
    <w:rsid w:val="00C223A8"/>
    <w:rsid w:val="00C234A7"/>
    <w:rsid w:val="00C23813"/>
    <w:rsid w:val="00C23FDE"/>
    <w:rsid w:val="00C246F8"/>
    <w:rsid w:val="00C24AE8"/>
    <w:rsid w:val="00C25CD1"/>
    <w:rsid w:val="00C27E84"/>
    <w:rsid w:val="00C305EE"/>
    <w:rsid w:val="00C32760"/>
    <w:rsid w:val="00C34093"/>
    <w:rsid w:val="00C340EA"/>
    <w:rsid w:val="00C34142"/>
    <w:rsid w:val="00C371B8"/>
    <w:rsid w:val="00C43134"/>
    <w:rsid w:val="00C4330C"/>
    <w:rsid w:val="00C43792"/>
    <w:rsid w:val="00C44485"/>
    <w:rsid w:val="00C45507"/>
    <w:rsid w:val="00C45582"/>
    <w:rsid w:val="00C45869"/>
    <w:rsid w:val="00C45875"/>
    <w:rsid w:val="00C527D6"/>
    <w:rsid w:val="00C542F6"/>
    <w:rsid w:val="00C54378"/>
    <w:rsid w:val="00C554C5"/>
    <w:rsid w:val="00C56190"/>
    <w:rsid w:val="00C574A3"/>
    <w:rsid w:val="00C60FDF"/>
    <w:rsid w:val="00C61D89"/>
    <w:rsid w:val="00C62E94"/>
    <w:rsid w:val="00C63756"/>
    <w:rsid w:val="00C63DAB"/>
    <w:rsid w:val="00C64E52"/>
    <w:rsid w:val="00C65742"/>
    <w:rsid w:val="00C711F2"/>
    <w:rsid w:val="00C715F3"/>
    <w:rsid w:val="00C71691"/>
    <w:rsid w:val="00C71CCE"/>
    <w:rsid w:val="00C72058"/>
    <w:rsid w:val="00C739D8"/>
    <w:rsid w:val="00C73B96"/>
    <w:rsid w:val="00C73DF6"/>
    <w:rsid w:val="00C74221"/>
    <w:rsid w:val="00C747C4"/>
    <w:rsid w:val="00C80E91"/>
    <w:rsid w:val="00C818BE"/>
    <w:rsid w:val="00C823CE"/>
    <w:rsid w:val="00C8384E"/>
    <w:rsid w:val="00C83E2F"/>
    <w:rsid w:val="00C84482"/>
    <w:rsid w:val="00C87966"/>
    <w:rsid w:val="00C9101D"/>
    <w:rsid w:val="00C9156E"/>
    <w:rsid w:val="00C91BA3"/>
    <w:rsid w:val="00C93432"/>
    <w:rsid w:val="00C9524A"/>
    <w:rsid w:val="00C95948"/>
    <w:rsid w:val="00C977CD"/>
    <w:rsid w:val="00CA0D49"/>
    <w:rsid w:val="00CA1081"/>
    <w:rsid w:val="00CA1BEB"/>
    <w:rsid w:val="00CA2712"/>
    <w:rsid w:val="00CA2A21"/>
    <w:rsid w:val="00CA2D51"/>
    <w:rsid w:val="00CA34AC"/>
    <w:rsid w:val="00CA3A90"/>
    <w:rsid w:val="00CA43E0"/>
    <w:rsid w:val="00CA4CEE"/>
    <w:rsid w:val="00CA570C"/>
    <w:rsid w:val="00CA697D"/>
    <w:rsid w:val="00CB0815"/>
    <w:rsid w:val="00CB08BA"/>
    <w:rsid w:val="00CB252C"/>
    <w:rsid w:val="00CB2E41"/>
    <w:rsid w:val="00CB5BCD"/>
    <w:rsid w:val="00CB65A8"/>
    <w:rsid w:val="00CB70E8"/>
    <w:rsid w:val="00CC153F"/>
    <w:rsid w:val="00CC2C1A"/>
    <w:rsid w:val="00CC304B"/>
    <w:rsid w:val="00CC33E3"/>
    <w:rsid w:val="00CC47F8"/>
    <w:rsid w:val="00CC4867"/>
    <w:rsid w:val="00CC5B27"/>
    <w:rsid w:val="00CC5B3E"/>
    <w:rsid w:val="00CC66EF"/>
    <w:rsid w:val="00CD1D22"/>
    <w:rsid w:val="00CD23C0"/>
    <w:rsid w:val="00CD2E15"/>
    <w:rsid w:val="00CD4E47"/>
    <w:rsid w:val="00CD69EB"/>
    <w:rsid w:val="00CE0776"/>
    <w:rsid w:val="00CE0A06"/>
    <w:rsid w:val="00CE3CF8"/>
    <w:rsid w:val="00CE43F9"/>
    <w:rsid w:val="00CE4BE8"/>
    <w:rsid w:val="00CE4EE2"/>
    <w:rsid w:val="00CF00EF"/>
    <w:rsid w:val="00CF13FB"/>
    <w:rsid w:val="00CF3CC7"/>
    <w:rsid w:val="00CF53D5"/>
    <w:rsid w:val="00CF70D0"/>
    <w:rsid w:val="00D001B1"/>
    <w:rsid w:val="00D00B1B"/>
    <w:rsid w:val="00D01E38"/>
    <w:rsid w:val="00D024E8"/>
    <w:rsid w:val="00D03C80"/>
    <w:rsid w:val="00D05761"/>
    <w:rsid w:val="00D06631"/>
    <w:rsid w:val="00D07171"/>
    <w:rsid w:val="00D07438"/>
    <w:rsid w:val="00D1034D"/>
    <w:rsid w:val="00D113D5"/>
    <w:rsid w:val="00D1229A"/>
    <w:rsid w:val="00D12D36"/>
    <w:rsid w:val="00D13481"/>
    <w:rsid w:val="00D14F08"/>
    <w:rsid w:val="00D1573B"/>
    <w:rsid w:val="00D158E0"/>
    <w:rsid w:val="00D15B30"/>
    <w:rsid w:val="00D1715D"/>
    <w:rsid w:val="00D20766"/>
    <w:rsid w:val="00D20BCE"/>
    <w:rsid w:val="00D21A37"/>
    <w:rsid w:val="00D21CDE"/>
    <w:rsid w:val="00D23AAF"/>
    <w:rsid w:val="00D242F4"/>
    <w:rsid w:val="00D249F1"/>
    <w:rsid w:val="00D25733"/>
    <w:rsid w:val="00D27D86"/>
    <w:rsid w:val="00D304CC"/>
    <w:rsid w:val="00D30CD1"/>
    <w:rsid w:val="00D32ED9"/>
    <w:rsid w:val="00D331EA"/>
    <w:rsid w:val="00D33243"/>
    <w:rsid w:val="00D34281"/>
    <w:rsid w:val="00D36381"/>
    <w:rsid w:val="00D36D96"/>
    <w:rsid w:val="00D374B5"/>
    <w:rsid w:val="00D378D8"/>
    <w:rsid w:val="00D37DB9"/>
    <w:rsid w:val="00D41C30"/>
    <w:rsid w:val="00D421C7"/>
    <w:rsid w:val="00D428BC"/>
    <w:rsid w:val="00D42B4C"/>
    <w:rsid w:val="00D42D87"/>
    <w:rsid w:val="00D44815"/>
    <w:rsid w:val="00D45415"/>
    <w:rsid w:val="00D45AF7"/>
    <w:rsid w:val="00D45ECB"/>
    <w:rsid w:val="00D464F0"/>
    <w:rsid w:val="00D46CC7"/>
    <w:rsid w:val="00D4799C"/>
    <w:rsid w:val="00D52FAB"/>
    <w:rsid w:val="00D530B3"/>
    <w:rsid w:val="00D54F1C"/>
    <w:rsid w:val="00D551C6"/>
    <w:rsid w:val="00D553C6"/>
    <w:rsid w:val="00D56A27"/>
    <w:rsid w:val="00D56B7C"/>
    <w:rsid w:val="00D56C4C"/>
    <w:rsid w:val="00D56CA2"/>
    <w:rsid w:val="00D610A5"/>
    <w:rsid w:val="00D6140B"/>
    <w:rsid w:val="00D62431"/>
    <w:rsid w:val="00D64089"/>
    <w:rsid w:val="00D65A33"/>
    <w:rsid w:val="00D7068A"/>
    <w:rsid w:val="00D71F00"/>
    <w:rsid w:val="00D7238E"/>
    <w:rsid w:val="00D7248E"/>
    <w:rsid w:val="00D72AB1"/>
    <w:rsid w:val="00D72F98"/>
    <w:rsid w:val="00D74162"/>
    <w:rsid w:val="00D747FA"/>
    <w:rsid w:val="00D75400"/>
    <w:rsid w:val="00D76E80"/>
    <w:rsid w:val="00D77925"/>
    <w:rsid w:val="00D779EF"/>
    <w:rsid w:val="00D86BC4"/>
    <w:rsid w:val="00D90632"/>
    <w:rsid w:val="00D90B85"/>
    <w:rsid w:val="00D937E5"/>
    <w:rsid w:val="00D9561D"/>
    <w:rsid w:val="00D9589F"/>
    <w:rsid w:val="00D97C4A"/>
    <w:rsid w:val="00DA0B3E"/>
    <w:rsid w:val="00DA0E11"/>
    <w:rsid w:val="00DA0E52"/>
    <w:rsid w:val="00DA44C2"/>
    <w:rsid w:val="00DA5F1C"/>
    <w:rsid w:val="00DA67CB"/>
    <w:rsid w:val="00DA70B4"/>
    <w:rsid w:val="00DB0C1B"/>
    <w:rsid w:val="00DB357C"/>
    <w:rsid w:val="00DB3876"/>
    <w:rsid w:val="00DB482C"/>
    <w:rsid w:val="00DB4F51"/>
    <w:rsid w:val="00DB5CAF"/>
    <w:rsid w:val="00DB628B"/>
    <w:rsid w:val="00DB6395"/>
    <w:rsid w:val="00DB6AE5"/>
    <w:rsid w:val="00DB6F31"/>
    <w:rsid w:val="00DB7565"/>
    <w:rsid w:val="00DC0F2A"/>
    <w:rsid w:val="00DC1C22"/>
    <w:rsid w:val="00DC1FD0"/>
    <w:rsid w:val="00DC2436"/>
    <w:rsid w:val="00DC264E"/>
    <w:rsid w:val="00DC27CB"/>
    <w:rsid w:val="00DC2CA2"/>
    <w:rsid w:val="00DC3A31"/>
    <w:rsid w:val="00DC3F5E"/>
    <w:rsid w:val="00DC4B90"/>
    <w:rsid w:val="00DC51CF"/>
    <w:rsid w:val="00DC58A0"/>
    <w:rsid w:val="00DC6554"/>
    <w:rsid w:val="00DC771E"/>
    <w:rsid w:val="00DD345F"/>
    <w:rsid w:val="00DD3C92"/>
    <w:rsid w:val="00DD40BF"/>
    <w:rsid w:val="00DD457A"/>
    <w:rsid w:val="00DD4ADB"/>
    <w:rsid w:val="00DD52AA"/>
    <w:rsid w:val="00DD63B8"/>
    <w:rsid w:val="00DD6AC8"/>
    <w:rsid w:val="00DD7FE9"/>
    <w:rsid w:val="00DE1ABD"/>
    <w:rsid w:val="00DE24CA"/>
    <w:rsid w:val="00DE2F11"/>
    <w:rsid w:val="00DE3D62"/>
    <w:rsid w:val="00DE53FC"/>
    <w:rsid w:val="00DE5E6F"/>
    <w:rsid w:val="00DE73F9"/>
    <w:rsid w:val="00DF011B"/>
    <w:rsid w:val="00DF2CC5"/>
    <w:rsid w:val="00DF383D"/>
    <w:rsid w:val="00DF3985"/>
    <w:rsid w:val="00DF4612"/>
    <w:rsid w:val="00DF6755"/>
    <w:rsid w:val="00DF7380"/>
    <w:rsid w:val="00E016AE"/>
    <w:rsid w:val="00E018E0"/>
    <w:rsid w:val="00E026AF"/>
    <w:rsid w:val="00E02A9C"/>
    <w:rsid w:val="00E03DB1"/>
    <w:rsid w:val="00E0418D"/>
    <w:rsid w:val="00E04640"/>
    <w:rsid w:val="00E06E4F"/>
    <w:rsid w:val="00E07CE6"/>
    <w:rsid w:val="00E1107B"/>
    <w:rsid w:val="00E12A58"/>
    <w:rsid w:val="00E13A9B"/>
    <w:rsid w:val="00E14324"/>
    <w:rsid w:val="00E14504"/>
    <w:rsid w:val="00E14E5C"/>
    <w:rsid w:val="00E14E6C"/>
    <w:rsid w:val="00E15681"/>
    <w:rsid w:val="00E1683C"/>
    <w:rsid w:val="00E17808"/>
    <w:rsid w:val="00E205F7"/>
    <w:rsid w:val="00E2323A"/>
    <w:rsid w:val="00E248BC"/>
    <w:rsid w:val="00E3014B"/>
    <w:rsid w:val="00E301E1"/>
    <w:rsid w:val="00E304C7"/>
    <w:rsid w:val="00E31B17"/>
    <w:rsid w:val="00E37324"/>
    <w:rsid w:val="00E402C6"/>
    <w:rsid w:val="00E4088E"/>
    <w:rsid w:val="00E41CCA"/>
    <w:rsid w:val="00E42FAA"/>
    <w:rsid w:val="00E441C0"/>
    <w:rsid w:val="00E46CB9"/>
    <w:rsid w:val="00E5090E"/>
    <w:rsid w:val="00E50B98"/>
    <w:rsid w:val="00E50C26"/>
    <w:rsid w:val="00E512BA"/>
    <w:rsid w:val="00E51606"/>
    <w:rsid w:val="00E52223"/>
    <w:rsid w:val="00E5275B"/>
    <w:rsid w:val="00E5293E"/>
    <w:rsid w:val="00E53194"/>
    <w:rsid w:val="00E53AF0"/>
    <w:rsid w:val="00E53E6E"/>
    <w:rsid w:val="00E5486A"/>
    <w:rsid w:val="00E54DD6"/>
    <w:rsid w:val="00E559C7"/>
    <w:rsid w:val="00E56205"/>
    <w:rsid w:val="00E57FFE"/>
    <w:rsid w:val="00E60B02"/>
    <w:rsid w:val="00E60B66"/>
    <w:rsid w:val="00E6362C"/>
    <w:rsid w:val="00E63E4F"/>
    <w:rsid w:val="00E64461"/>
    <w:rsid w:val="00E651BC"/>
    <w:rsid w:val="00E6743E"/>
    <w:rsid w:val="00E67896"/>
    <w:rsid w:val="00E704C1"/>
    <w:rsid w:val="00E71FF7"/>
    <w:rsid w:val="00E7570F"/>
    <w:rsid w:val="00E75C66"/>
    <w:rsid w:val="00E7645F"/>
    <w:rsid w:val="00E81414"/>
    <w:rsid w:val="00E81563"/>
    <w:rsid w:val="00E8288D"/>
    <w:rsid w:val="00E83F3B"/>
    <w:rsid w:val="00E84AAD"/>
    <w:rsid w:val="00E84C6B"/>
    <w:rsid w:val="00E84F51"/>
    <w:rsid w:val="00E855E3"/>
    <w:rsid w:val="00E87C12"/>
    <w:rsid w:val="00E9021C"/>
    <w:rsid w:val="00E9287A"/>
    <w:rsid w:val="00E9350B"/>
    <w:rsid w:val="00E936AA"/>
    <w:rsid w:val="00E940A5"/>
    <w:rsid w:val="00E95C7C"/>
    <w:rsid w:val="00E96D87"/>
    <w:rsid w:val="00E96D9A"/>
    <w:rsid w:val="00EA1119"/>
    <w:rsid w:val="00EA1AD9"/>
    <w:rsid w:val="00EA1E88"/>
    <w:rsid w:val="00EA2496"/>
    <w:rsid w:val="00EA305C"/>
    <w:rsid w:val="00EA307C"/>
    <w:rsid w:val="00EA324A"/>
    <w:rsid w:val="00EA47F7"/>
    <w:rsid w:val="00EA6655"/>
    <w:rsid w:val="00EA6834"/>
    <w:rsid w:val="00EB0379"/>
    <w:rsid w:val="00EB10EC"/>
    <w:rsid w:val="00EB20A4"/>
    <w:rsid w:val="00EB25FD"/>
    <w:rsid w:val="00EB388B"/>
    <w:rsid w:val="00EB38E8"/>
    <w:rsid w:val="00EB3F9E"/>
    <w:rsid w:val="00EB5A5B"/>
    <w:rsid w:val="00EB6395"/>
    <w:rsid w:val="00EB746F"/>
    <w:rsid w:val="00EB7D84"/>
    <w:rsid w:val="00EC10C5"/>
    <w:rsid w:val="00EC1748"/>
    <w:rsid w:val="00EC185F"/>
    <w:rsid w:val="00EC4519"/>
    <w:rsid w:val="00EC66DC"/>
    <w:rsid w:val="00ED004C"/>
    <w:rsid w:val="00ED1770"/>
    <w:rsid w:val="00ED2085"/>
    <w:rsid w:val="00ED274D"/>
    <w:rsid w:val="00ED2791"/>
    <w:rsid w:val="00ED2C46"/>
    <w:rsid w:val="00ED380C"/>
    <w:rsid w:val="00ED3A0E"/>
    <w:rsid w:val="00ED4B59"/>
    <w:rsid w:val="00ED6ACB"/>
    <w:rsid w:val="00EE0DA9"/>
    <w:rsid w:val="00EE12D2"/>
    <w:rsid w:val="00EE15B2"/>
    <w:rsid w:val="00EE1E9A"/>
    <w:rsid w:val="00EE3239"/>
    <w:rsid w:val="00EE6034"/>
    <w:rsid w:val="00EE6206"/>
    <w:rsid w:val="00EE6FA7"/>
    <w:rsid w:val="00EE739D"/>
    <w:rsid w:val="00EE773E"/>
    <w:rsid w:val="00EF0B7E"/>
    <w:rsid w:val="00EF1520"/>
    <w:rsid w:val="00EF2B7B"/>
    <w:rsid w:val="00EF2FBD"/>
    <w:rsid w:val="00EF353A"/>
    <w:rsid w:val="00EF5588"/>
    <w:rsid w:val="00EF59BF"/>
    <w:rsid w:val="00EF624D"/>
    <w:rsid w:val="00F01601"/>
    <w:rsid w:val="00F0278F"/>
    <w:rsid w:val="00F03A45"/>
    <w:rsid w:val="00F03C7E"/>
    <w:rsid w:val="00F03EE4"/>
    <w:rsid w:val="00F0422F"/>
    <w:rsid w:val="00F063D5"/>
    <w:rsid w:val="00F06439"/>
    <w:rsid w:val="00F0646C"/>
    <w:rsid w:val="00F07E34"/>
    <w:rsid w:val="00F10F18"/>
    <w:rsid w:val="00F11AAF"/>
    <w:rsid w:val="00F122A6"/>
    <w:rsid w:val="00F124F3"/>
    <w:rsid w:val="00F12C61"/>
    <w:rsid w:val="00F12EED"/>
    <w:rsid w:val="00F16413"/>
    <w:rsid w:val="00F165DE"/>
    <w:rsid w:val="00F166A3"/>
    <w:rsid w:val="00F173E2"/>
    <w:rsid w:val="00F1787D"/>
    <w:rsid w:val="00F17F78"/>
    <w:rsid w:val="00F2051C"/>
    <w:rsid w:val="00F206E6"/>
    <w:rsid w:val="00F229D3"/>
    <w:rsid w:val="00F23233"/>
    <w:rsid w:val="00F2532C"/>
    <w:rsid w:val="00F25F0D"/>
    <w:rsid w:val="00F26683"/>
    <w:rsid w:val="00F272C6"/>
    <w:rsid w:val="00F277F8"/>
    <w:rsid w:val="00F279B5"/>
    <w:rsid w:val="00F27C7E"/>
    <w:rsid w:val="00F326AE"/>
    <w:rsid w:val="00F339F4"/>
    <w:rsid w:val="00F35124"/>
    <w:rsid w:val="00F35208"/>
    <w:rsid w:val="00F3592E"/>
    <w:rsid w:val="00F40C8A"/>
    <w:rsid w:val="00F42478"/>
    <w:rsid w:val="00F42578"/>
    <w:rsid w:val="00F42EF2"/>
    <w:rsid w:val="00F434FD"/>
    <w:rsid w:val="00F442C4"/>
    <w:rsid w:val="00F45091"/>
    <w:rsid w:val="00F451D1"/>
    <w:rsid w:val="00F45BBF"/>
    <w:rsid w:val="00F50518"/>
    <w:rsid w:val="00F51185"/>
    <w:rsid w:val="00F5143E"/>
    <w:rsid w:val="00F525D6"/>
    <w:rsid w:val="00F53024"/>
    <w:rsid w:val="00F53560"/>
    <w:rsid w:val="00F54011"/>
    <w:rsid w:val="00F56698"/>
    <w:rsid w:val="00F56A35"/>
    <w:rsid w:val="00F5787C"/>
    <w:rsid w:val="00F601C0"/>
    <w:rsid w:val="00F6027C"/>
    <w:rsid w:val="00F60366"/>
    <w:rsid w:val="00F605F9"/>
    <w:rsid w:val="00F607E6"/>
    <w:rsid w:val="00F622D2"/>
    <w:rsid w:val="00F633A8"/>
    <w:rsid w:val="00F63972"/>
    <w:rsid w:val="00F64338"/>
    <w:rsid w:val="00F64926"/>
    <w:rsid w:val="00F64BFF"/>
    <w:rsid w:val="00F6547C"/>
    <w:rsid w:val="00F65AB3"/>
    <w:rsid w:val="00F660FB"/>
    <w:rsid w:val="00F67677"/>
    <w:rsid w:val="00F678A3"/>
    <w:rsid w:val="00F70874"/>
    <w:rsid w:val="00F71FB4"/>
    <w:rsid w:val="00F75F05"/>
    <w:rsid w:val="00F775F0"/>
    <w:rsid w:val="00F77988"/>
    <w:rsid w:val="00F77D6E"/>
    <w:rsid w:val="00F80A4F"/>
    <w:rsid w:val="00F82024"/>
    <w:rsid w:val="00F822E7"/>
    <w:rsid w:val="00F823B9"/>
    <w:rsid w:val="00F82F19"/>
    <w:rsid w:val="00F86A25"/>
    <w:rsid w:val="00F900F4"/>
    <w:rsid w:val="00F911D6"/>
    <w:rsid w:val="00F92448"/>
    <w:rsid w:val="00F92F94"/>
    <w:rsid w:val="00F931B9"/>
    <w:rsid w:val="00F9382D"/>
    <w:rsid w:val="00F9408A"/>
    <w:rsid w:val="00F95177"/>
    <w:rsid w:val="00F9569B"/>
    <w:rsid w:val="00F96CDA"/>
    <w:rsid w:val="00FA0B0E"/>
    <w:rsid w:val="00FA2FBE"/>
    <w:rsid w:val="00FA4FA4"/>
    <w:rsid w:val="00FA756F"/>
    <w:rsid w:val="00FA77B2"/>
    <w:rsid w:val="00FA77C4"/>
    <w:rsid w:val="00FB0656"/>
    <w:rsid w:val="00FB17BC"/>
    <w:rsid w:val="00FB2F62"/>
    <w:rsid w:val="00FB63CF"/>
    <w:rsid w:val="00FB754C"/>
    <w:rsid w:val="00FB7BDF"/>
    <w:rsid w:val="00FC1DCB"/>
    <w:rsid w:val="00FC1FE5"/>
    <w:rsid w:val="00FC3425"/>
    <w:rsid w:val="00FC355F"/>
    <w:rsid w:val="00FC39CA"/>
    <w:rsid w:val="00FC3DB0"/>
    <w:rsid w:val="00FC3F22"/>
    <w:rsid w:val="00FC49E6"/>
    <w:rsid w:val="00FC62CC"/>
    <w:rsid w:val="00FC79C7"/>
    <w:rsid w:val="00FC7FB3"/>
    <w:rsid w:val="00FD0AF2"/>
    <w:rsid w:val="00FD2B92"/>
    <w:rsid w:val="00FD4159"/>
    <w:rsid w:val="00FD41DD"/>
    <w:rsid w:val="00FD44C7"/>
    <w:rsid w:val="00FD5557"/>
    <w:rsid w:val="00FD573D"/>
    <w:rsid w:val="00FD5B06"/>
    <w:rsid w:val="00FD7880"/>
    <w:rsid w:val="00FD78D8"/>
    <w:rsid w:val="00FE2680"/>
    <w:rsid w:val="00FE3C39"/>
    <w:rsid w:val="00FE4F44"/>
    <w:rsid w:val="00FE54C9"/>
    <w:rsid w:val="00FE5DE4"/>
    <w:rsid w:val="00FE67D9"/>
    <w:rsid w:val="00FE7B89"/>
    <w:rsid w:val="00FF03AF"/>
    <w:rsid w:val="00FF31A5"/>
    <w:rsid w:val="00FF5FB3"/>
    <w:rsid w:val="00FF6006"/>
    <w:rsid w:val="00FF681A"/>
    <w:rsid w:val="00FF6F8B"/>
    <w:rsid w:val="00FF70FF"/>
    <w:rsid w:val="00FF76B1"/>
    <w:rsid w:val="00FF7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EFE4"/>
  <w15:docId w15:val="{5955C4A4-9AB9-4A3D-A3CF-551EC6A7D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3FF6"/>
    <w:rPr>
      <w:rFonts w:ascii="Times New Roman" w:eastAsia="Times New Roman" w:hAnsi="Times New Roman"/>
      <w:sz w:val="24"/>
      <w:szCs w:val="24"/>
    </w:rPr>
  </w:style>
  <w:style w:type="paragraph" w:styleId="1">
    <w:name w:val="heading 1"/>
    <w:basedOn w:val="a"/>
    <w:next w:val="a"/>
    <w:link w:val="10"/>
    <w:uiPriority w:val="9"/>
    <w:qFormat/>
    <w:rsid w:val="000A5F98"/>
    <w:pPr>
      <w:keepNext/>
      <w:keepLines/>
      <w:spacing w:before="240" w:line="259" w:lineRule="auto"/>
      <w:outlineLvl w:val="0"/>
    </w:pPr>
    <w:rPr>
      <w:rFonts w:ascii="Calibri Light" w:hAnsi="Calibri Light"/>
      <w:color w:val="2E74B5"/>
      <w:sz w:val="32"/>
      <w:szCs w:val="32"/>
      <w:lang w:eastAsia="en-US"/>
    </w:rPr>
  </w:style>
  <w:style w:type="paragraph" w:styleId="2">
    <w:name w:val="heading 2"/>
    <w:basedOn w:val="a"/>
    <w:next w:val="a"/>
    <w:link w:val="20"/>
    <w:uiPriority w:val="9"/>
    <w:unhideWhenUsed/>
    <w:qFormat/>
    <w:rsid w:val="000A5F98"/>
    <w:pPr>
      <w:keepNext/>
      <w:keepLines/>
      <w:spacing w:before="40" w:line="259" w:lineRule="auto"/>
      <w:outlineLvl w:val="1"/>
    </w:pPr>
    <w:rPr>
      <w:rFonts w:ascii="Calibri Light" w:hAnsi="Calibri Light"/>
      <w:color w:val="2E74B5"/>
      <w:sz w:val="26"/>
      <w:szCs w:val="26"/>
      <w:lang w:eastAsia="en-US"/>
    </w:rPr>
  </w:style>
  <w:style w:type="paragraph" w:styleId="3">
    <w:name w:val="heading 3"/>
    <w:basedOn w:val="a"/>
    <w:link w:val="30"/>
    <w:uiPriority w:val="9"/>
    <w:qFormat/>
    <w:rsid w:val="000A5F98"/>
    <w:pPr>
      <w:spacing w:before="100" w:beforeAutospacing="1" w:after="100" w:afterAutospacing="1"/>
      <w:outlineLvl w:val="2"/>
    </w:pPr>
    <w:rPr>
      <w:b/>
      <w:bCs/>
      <w:sz w:val="27"/>
      <w:szCs w:val="27"/>
    </w:rPr>
  </w:style>
  <w:style w:type="paragraph" w:styleId="4">
    <w:name w:val="heading 4"/>
    <w:basedOn w:val="a"/>
    <w:next w:val="a"/>
    <w:link w:val="40"/>
    <w:uiPriority w:val="9"/>
    <w:semiHidden/>
    <w:unhideWhenUsed/>
    <w:qFormat/>
    <w:rsid w:val="000A5F98"/>
    <w:pPr>
      <w:keepNext/>
      <w:keepLines/>
      <w:spacing w:before="200" w:line="276" w:lineRule="auto"/>
      <w:outlineLvl w:val="3"/>
    </w:pPr>
    <w:rPr>
      <w:rFonts w:ascii="Calibri Light" w:hAnsi="Calibri Light"/>
      <w:b/>
      <w:bCs/>
      <w:i/>
      <w:iCs/>
      <w:color w:val="5B9BD5"/>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A5F9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0A5F98"/>
    <w:rPr>
      <w:rFonts w:ascii="Calibri Light" w:eastAsia="Times New Roman" w:hAnsi="Calibri Light" w:cs="Times New Roman"/>
      <w:color w:val="2E74B5"/>
      <w:sz w:val="26"/>
      <w:szCs w:val="26"/>
    </w:rPr>
  </w:style>
  <w:style w:type="character" w:customStyle="1" w:styleId="30">
    <w:name w:val="Заголовок 3 Знак"/>
    <w:link w:val="3"/>
    <w:uiPriority w:val="9"/>
    <w:rsid w:val="000A5F98"/>
    <w:rPr>
      <w:rFonts w:ascii="Times New Roman" w:eastAsia="Times New Roman" w:hAnsi="Times New Roman" w:cs="Times New Roman"/>
      <w:b/>
      <w:bCs/>
      <w:sz w:val="27"/>
      <w:szCs w:val="27"/>
      <w:lang w:eastAsia="ru-RU"/>
    </w:rPr>
  </w:style>
  <w:style w:type="character" w:customStyle="1" w:styleId="40">
    <w:name w:val="Заголовок 4 Знак"/>
    <w:link w:val="4"/>
    <w:uiPriority w:val="9"/>
    <w:semiHidden/>
    <w:rsid w:val="000A5F98"/>
    <w:rPr>
      <w:rFonts w:ascii="Calibri Light" w:eastAsia="Times New Roman" w:hAnsi="Calibri Light" w:cs="Times New Roman"/>
      <w:b/>
      <w:bCs/>
      <w:i/>
      <w:iCs/>
      <w:color w:val="5B9BD5"/>
    </w:rPr>
  </w:style>
  <w:style w:type="paragraph" w:styleId="a3">
    <w:name w:val="List Paragraph"/>
    <w:aliases w:val="List Paragraph1,Recommendation,List Paragraph11,Bulleted List Paragraph,List1,List11,lp1,List111,List1111,List11111,List111111,List1111111,List11111111,List111111111,List1111111111,List11111111111,List111111111111,List1111111111111,列表1"/>
    <w:basedOn w:val="a"/>
    <w:link w:val="a4"/>
    <w:uiPriority w:val="34"/>
    <w:qFormat/>
    <w:rsid w:val="000A5F98"/>
    <w:pPr>
      <w:ind w:left="720"/>
      <w:contextualSpacing/>
    </w:pPr>
  </w:style>
  <w:style w:type="character" w:customStyle="1" w:styleId="a4">
    <w:name w:val="Абзац списка Знак"/>
    <w:aliases w:val="List Paragraph1 Знак,Recommendation Знак,List Paragraph11 Знак,Bulleted List Paragraph Знак,List1 Знак,List11 Знак,lp1 Знак,List111 Знак,List1111 Знак,List11111 Знак,List111111 Знак,List1111111 Знак,List11111111 Знак,List111111111 Знак"/>
    <w:link w:val="a3"/>
    <w:uiPriority w:val="34"/>
    <w:qFormat/>
    <w:rsid w:val="000A5F98"/>
    <w:rPr>
      <w:rFonts w:ascii="Times New Roman" w:eastAsia="Times New Roman" w:hAnsi="Times New Roman" w:cs="Times New Roman"/>
      <w:sz w:val="24"/>
      <w:szCs w:val="24"/>
      <w:lang w:eastAsia="ru-RU"/>
    </w:rPr>
  </w:style>
  <w:style w:type="character" w:styleId="a5">
    <w:name w:val="Hyperlink"/>
    <w:uiPriority w:val="99"/>
    <w:unhideWhenUsed/>
    <w:rsid w:val="000A5F98"/>
    <w:rPr>
      <w:color w:val="0563C1"/>
      <w:u w:val="single"/>
    </w:rPr>
  </w:style>
  <w:style w:type="paragraph" w:styleId="a6">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Алия"/>
    <w:link w:val="a7"/>
    <w:uiPriority w:val="1"/>
    <w:qFormat/>
    <w:rsid w:val="000A5F98"/>
    <w:rPr>
      <w:sz w:val="22"/>
      <w:szCs w:val="22"/>
      <w:lang w:eastAsia="en-US"/>
    </w:rPr>
  </w:style>
  <w:style w:type="character" w:customStyle="1" w:styleId="a7">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6"/>
    <w:uiPriority w:val="1"/>
    <w:rsid w:val="000A5F98"/>
  </w:style>
  <w:style w:type="paragraph" w:styleId="a8">
    <w:name w:val="footnote text"/>
    <w:basedOn w:val="a"/>
    <w:link w:val="a9"/>
    <w:uiPriority w:val="99"/>
    <w:unhideWhenUsed/>
    <w:rsid w:val="000A5F98"/>
    <w:rPr>
      <w:rFonts w:ascii="Calibri" w:eastAsia="Calibri" w:hAnsi="Calibri"/>
      <w:sz w:val="20"/>
      <w:szCs w:val="20"/>
      <w:lang w:eastAsia="en-US"/>
    </w:rPr>
  </w:style>
  <w:style w:type="character" w:customStyle="1" w:styleId="a9">
    <w:name w:val="Текст сноски Знак"/>
    <w:link w:val="a8"/>
    <w:uiPriority w:val="99"/>
    <w:rsid w:val="000A5F98"/>
    <w:rPr>
      <w:sz w:val="20"/>
      <w:szCs w:val="20"/>
    </w:rPr>
  </w:style>
  <w:style w:type="character" w:styleId="aa">
    <w:name w:val="footnote reference"/>
    <w:uiPriority w:val="99"/>
    <w:semiHidden/>
    <w:unhideWhenUsed/>
    <w:rsid w:val="000A5F98"/>
    <w:rPr>
      <w:vertAlign w:val="superscript"/>
    </w:rPr>
  </w:style>
  <w:style w:type="paragraph" w:customStyle="1" w:styleId="Default">
    <w:name w:val="Default"/>
    <w:rsid w:val="000A5F98"/>
    <w:pPr>
      <w:autoSpaceDE w:val="0"/>
      <w:autoSpaceDN w:val="0"/>
      <w:adjustRightInd w:val="0"/>
    </w:pPr>
    <w:rPr>
      <w:rFonts w:ascii="Times New Roman" w:hAnsi="Times New Roman"/>
      <w:color w:val="000000"/>
      <w:sz w:val="24"/>
      <w:szCs w:val="24"/>
      <w:lang w:eastAsia="en-US"/>
    </w:rPr>
  </w:style>
  <w:style w:type="paragraph" w:styleId="ab">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
    <w:basedOn w:val="a"/>
    <w:link w:val="ac"/>
    <w:uiPriority w:val="99"/>
    <w:unhideWhenUsed/>
    <w:qFormat/>
    <w:rsid w:val="000A5F98"/>
    <w:pPr>
      <w:spacing w:before="100" w:beforeAutospacing="1" w:after="100" w:afterAutospacing="1"/>
    </w:pPr>
  </w:style>
  <w:style w:type="character" w:customStyle="1" w:styleId="ac">
    <w:name w:val="Обычный (Интернет)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b"/>
    <w:uiPriority w:val="99"/>
    <w:qFormat/>
    <w:rsid w:val="000A5F98"/>
    <w:rPr>
      <w:rFonts w:ascii="Times New Roman" w:eastAsia="Times New Roman" w:hAnsi="Times New Roman" w:cs="Times New Roman"/>
      <w:sz w:val="24"/>
      <w:szCs w:val="24"/>
      <w:lang w:eastAsia="ru-RU"/>
    </w:rPr>
  </w:style>
  <w:style w:type="character" w:customStyle="1" w:styleId="s0">
    <w:name w:val="s0"/>
    <w:rsid w:val="000A5F98"/>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0A5F98"/>
    <w:rPr>
      <w:rFonts w:ascii="Times New Roman" w:hAnsi="Times New Roman" w:cs="Times New Roman" w:hint="default"/>
      <w:b/>
      <w:bCs/>
      <w:i w:val="0"/>
      <w:iCs w:val="0"/>
      <w:strike w:val="0"/>
      <w:dstrike w:val="0"/>
      <w:color w:val="000000"/>
      <w:sz w:val="20"/>
      <w:szCs w:val="20"/>
      <w:u w:val="none"/>
      <w:effect w:val="none"/>
    </w:rPr>
  </w:style>
  <w:style w:type="character" w:customStyle="1" w:styleId="mw-headline">
    <w:name w:val="mw-headline"/>
    <w:basedOn w:val="a0"/>
    <w:rsid w:val="000A5F98"/>
  </w:style>
  <w:style w:type="character" w:customStyle="1" w:styleId="mw-editsection">
    <w:name w:val="mw-editsection"/>
    <w:basedOn w:val="a0"/>
    <w:rsid w:val="000A5F98"/>
  </w:style>
  <w:style w:type="character" w:customStyle="1" w:styleId="mw-editsection-bracket">
    <w:name w:val="mw-editsection-bracket"/>
    <w:basedOn w:val="a0"/>
    <w:rsid w:val="000A5F98"/>
  </w:style>
  <w:style w:type="character" w:customStyle="1" w:styleId="mw-editsection-divider">
    <w:name w:val="mw-editsection-divider"/>
    <w:basedOn w:val="a0"/>
    <w:rsid w:val="000A5F98"/>
  </w:style>
  <w:style w:type="character" w:customStyle="1" w:styleId="ad">
    <w:name w:val="Текст выноски Знак"/>
    <w:link w:val="ae"/>
    <w:uiPriority w:val="99"/>
    <w:semiHidden/>
    <w:rsid w:val="000A5F98"/>
    <w:rPr>
      <w:rFonts w:ascii="Segoe UI" w:hAnsi="Segoe UI" w:cs="Segoe UI"/>
      <w:sz w:val="18"/>
      <w:szCs w:val="18"/>
    </w:rPr>
  </w:style>
  <w:style w:type="paragraph" w:styleId="ae">
    <w:name w:val="Balloon Text"/>
    <w:basedOn w:val="a"/>
    <w:link w:val="ad"/>
    <w:uiPriority w:val="99"/>
    <w:semiHidden/>
    <w:unhideWhenUsed/>
    <w:rsid w:val="000A5F98"/>
    <w:rPr>
      <w:rFonts w:ascii="Segoe UI" w:eastAsia="Calibri" w:hAnsi="Segoe UI" w:cs="Segoe UI"/>
      <w:sz w:val="18"/>
      <w:szCs w:val="18"/>
      <w:lang w:eastAsia="en-US"/>
    </w:rPr>
  </w:style>
  <w:style w:type="character" w:customStyle="1" w:styleId="11">
    <w:name w:val="Текст выноски Знак1"/>
    <w:uiPriority w:val="99"/>
    <w:semiHidden/>
    <w:rsid w:val="000A5F98"/>
    <w:rPr>
      <w:rFonts w:ascii="Segoe UI" w:eastAsia="Times New Roman" w:hAnsi="Segoe UI" w:cs="Segoe UI"/>
      <w:sz w:val="18"/>
      <w:szCs w:val="18"/>
      <w:lang w:eastAsia="ru-RU"/>
    </w:rPr>
  </w:style>
  <w:style w:type="character" w:customStyle="1" w:styleId="af">
    <w:name w:val="Основной текст с отступом Знак"/>
    <w:aliases w:val="Основной текст 1 Знак"/>
    <w:link w:val="af0"/>
    <w:uiPriority w:val="99"/>
    <w:semiHidden/>
    <w:rsid w:val="000A5F98"/>
    <w:rPr>
      <w:rFonts w:ascii="Times New Roman" w:eastAsia="Times New Roman" w:hAnsi="Times New Roman" w:cs="Times New Roman"/>
      <w:sz w:val="28"/>
      <w:szCs w:val="24"/>
      <w:lang w:eastAsia="ru-RU"/>
    </w:rPr>
  </w:style>
  <w:style w:type="paragraph" w:styleId="af0">
    <w:name w:val="Body Text Indent"/>
    <w:aliases w:val="Основной текст 1"/>
    <w:basedOn w:val="a"/>
    <w:link w:val="af"/>
    <w:uiPriority w:val="99"/>
    <w:semiHidden/>
    <w:rsid w:val="000A5F98"/>
    <w:pPr>
      <w:ind w:firstLine="709"/>
      <w:jc w:val="both"/>
    </w:pPr>
    <w:rPr>
      <w:sz w:val="28"/>
    </w:rPr>
  </w:style>
  <w:style w:type="character" w:customStyle="1" w:styleId="12">
    <w:name w:val="Основной текст с отступом Знак1"/>
    <w:uiPriority w:val="99"/>
    <w:semiHidden/>
    <w:rsid w:val="000A5F98"/>
    <w:rPr>
      <w:rFonts w:ascii="Times New Roman" w:eastAsia="Times New Roman" w:hAnsi="Times New Roman" w:cs="Times New Roman"/>
      <w:sz w:val="24"/>
      <w:szCs w:val="24"/>
      <w:lang w:eastAsia="ru-RU"/>
    </w:rPr>
  </w:style>
  <w:style w:type="table" w:styleId="af1">
    <w:name w:val="Table Grid"/>
    <w:aliases w:val="Tab Border"/>
    <w:basedOn w:val="a1"/>
    <w:uiPriority w:val="59"/>
    <w:qFormat/>
    <w:rsid w:val="000A5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
    <w:name w:val="note"/>
    <w:basedOn w:val="a0"/>
    <w:rsid w:val="000A5F98"/>
  </w:style>
  <w:style w:type="character" w:styleId="af2">
    <w:name w:val="Emphasis"/>
    <w:uiPriority w:val="20"/>
    <w:qFormat/>
    <w:rsid w:val="000A5F98"/>
    <w:rPr>
      <w:i/>
      <w:iCs/>
    </w:rPr>
  </w:style>
  <w:style w:type="paragraph" w:styleId="af3">
    <w:name w:val="Body Text"/>
    <w:basedOn w:val="a"/>
    <w:link w:val="af4"/>
    <w:uiPriority w:val="1"/>
    <w:unhideWhenUsed/>
    <w:qFormat/>
    <w:rsid w:val="000A5F98"/>
    <w:pPr>
      <w:spacing w:after="120" w:line="259" w:lineRule="auto"/>
    </w:pPr>
    <w:rPr>
      <w:rFonts w:ascii="Calibri" w:eastAsia="Calibri" w:hAnsi="Calibri"/>
      <w:sz w:val="22"/>
      <w:szCs w:val="22"/>
      <w:lang w:eastAsia="en-US"/>
    </w:rPr>
  </w:style>
  <w:style w:type="character" w:customStyle="1" w:styleId="af4">
    <w:name w:val="Основной текст Знак"/>
    <w:basedOn w:val="a0"/>
    <w:link w:val="af3"/>
    <w:uiPriority w:val="1"/>
    <w:rsid w:val="000A5F98"/>
  </w:style>
  <w:style w:type="paragraph" w:customStyle="1" w:styleId="mdl">
    <w:name w:val="mdl"/>
    <w:basedOn w:val="a"/>
    <w:rsid w:val="000A5F98"/>
    <w:pPr>
      <w:spacing w:before="100" w:beforeAutospacing="1" w:after="100" w:afterAutospacing="1"/>
    </w:pPr>
  </w:style>
  <w:style w:type="character" w:styleId="af5">
    <w:name w:val="Strong"/>
    <w:uiPriority w:val="22"/>
    <w:qFormat/>
    <w:rsid w:val="000A5F98"/>
    <w:rPr>
      <w:b/>
      <w:bCs/>
    </w:rPr>
  </w:style>
  <w:style w:type="paragraph" w:customStyle="1" w:styleId="110">
    <w:name w:val="Заголовок 11"/>
    <w:basedOn w:val="a"/>
    <w:uiPriority w:val="1"/>
    <w:qFormat/>
    <w:rsid w:val="000A5F98"/>
    <w:pPr>
      <w:widowControl w:val="0"/>
      <w:ind w:left="120"/>
      <w:outlineLvl w:val="1"/>
    </w:pPr>
    <w:rPr>
      <w:b/>
      <w:bCs/>
      <w:lang w:val="en-US" w:eastAsia="en-US"/>
    </w:rPr>
  </w:style>
  <w:style w:type="paragraph" w:customStyle="1" w:styleId="TableParagraph">
    <w:name w:val="Table Paragraph"/>
    <w:basedOn w:val="a"/>
    <w:uiPriority w:val="1"/>
    <w:qFormat/>
    <w:rsid w:val="000A5F98"/>
    <w:pPr>
      <w:widowControl w:val="0"/>
    </w:pPr>
    <w:rPr>
      <w:rFonts w:ascii="Calibri" w:eastAsia="Calibri" w:hAnsi="Calibri"/>
      <w:sz w:val="22"/>
      <w:szCs w:val="22"/>
      <w:lang w:val="en-US" w:eastAsia="en-US"/>
    </w:rPr>
  </w:style>
  <w:style w:type="paragraph" w:customStyle="1" w:styleId="21">
    <w:name w:val="Заголовок 21"/>
    <w:basedOn w:val="a"/>
    <w:uiPriority w:val="1"/>
    <w:qFormat/>
    <w:rsid w:val="000A5F98"/>
    <w:pPr>
      <w:widowControl w:val="0"/>
      <w:ind w:left="100"/>
      <w:outlineLvl w:val="2"/>
    </w:pPr>
    <w:rPr>
      <w:b/>
      <w:bCs/>
      <w:i/>
      <w:lang w:val="en-US" w:eastAsia="en-US"/>
    </w:rPr>
  </w:style>
  <w:style w:type="paragraph" w:styleId="af6">
    <w:name w:val="header"/>
    <w:basedOn w:val="a"/>
    <w:link w:val="af7"/>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7">
    <w:name w:val="Верхний колонтитул Знак"/>
    <w:basedOn w:val="a0"/>
    <w:link w:val="af6"/>
    <w:uiPriority w:val="99"/>
    <w:rsid w:val="000A5F98"/>
  </w:style>
  <w:style w:type="paragraph" w:styleId="af8">
    <w:name w:val="footer"/>
    <w:basedOn w:val="a"/>
    <w:link w:val="af9"/>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9">
    <w:name w:val="Нижний колонтитул Знак"/>
    <w:basedOn w:val="a0"/>
    <w:link w:val="af8"/>
    <w:uiPriority w:val="99"/>
    <w:rsid w:val="000A5F98"/>
  </w:style>
  <w:style w:type="character" w:customStyle="1" w:styleId="s3">
    <w:name w:val="s3"/>
    <w:rsid w:val="000A5F98"/>
    <w:rPr>
      <w:rFonts w:ascii="Times New Roman" w:hAnsi="Times New Roman" w:cs="Times New Roman" w:hint="default"/>
      <w:b w:val="0"/>
      <w:bCs w:val="0"/>
      <w:i/>
      <w:iCs/>
      <w:strike w:val="0"/>
      <w:dstrike w:val="0"/>
      <w:color w:val="FF0000"/>
      <w:sz w:val="20"/>
      <w:szCs w:val="20"/>
      <w:u w:val="none"/>
      <w:effect w:val="none"/>
    </w:rPr>
  </w:style>
  <w:style w:type="character" w:customStyle="1" w:styleId="s9">
    <w:name w:val="s9"/>
    <w:rsid w:val="000A5F98"/>
    <w:rPr>
      <w:rFonts w:ascii="Times New Roman" w:hAnsi="Times New Roman" w:cs="Times New Roman" w:hint="default"/>
      <w:b/>
      <w:bCs/>
      <w:i/>
      <w:iCs/>
      <w:color w:val="333399"/>
      <w:u w:val="single"/>
      <w:bdr w:val="none" w:sz="0" w:space="0" w:color="auto" w:frame="1"/>
    </w:rPr>
  </w:style>
  <w:style w:type="paragraph" w:customStyle="1" w:styleId="afa">
    <w:name w:val="ОснТекст"/>
    <w:link w:val="13"/>
    <w:rsid w:val="000A5F98"/>
    <w:pPr>
      <w:ind w:firstLine="709"/>
      <w:jc w:val="both"/>
    </w:pPr>
    <w:rPr>
      <w:rFonts w:ascii="Times New Roman" w:eastAsia="Times New Roman" w:hAnsi="Times New Roman"/>
    </w:rPr>
  </w:style>
  <w:style w:type="character" w:customStyle="1" w:styleId="13">
    <w:name w:val="ОснТекст Знак1"/>
    <w:link w:val="afa"/>
    <w:rsid w:val="000A5F98"/>
    <w:rPr>
      <w:rFonts w:ascii="Times New Roman" w:eastAsia="Times New Roman" w:hAnsi="Times New Roman" w:cs="Times New Roman"/>
      <w:sz w:val="20"/>
      <w:szCs w:val="20"/>
      <w:lang w:eastAsia="ru-RU"/>
    </w:rPr>
  </w:style>
  <w:style w:type="paragraph" w:customStyle="1" w:styleId="Formula">
    <w:name w:val="Formula"/>
    <w:basedOn w:val="a"/>
    <w:rsid w:val="000A5F98"/>
    <w:pPr>
      <w:tabs>
        <w:tab w:val="right" w:pos="8505"/>
      </w:tabs>
      <w:ind w:left="794"/>
    </w:pPr>
    <w:rPr>
      <w:rFonts w:ascii="Arial" w:hAnsi="Arial"/>
      <w:sz w:val="18"/>
      <w:szCs w:val="20"/>
    </w:rPr>
  </w:style>
  <w:style w:type="paragraph" w:customStyle="1" w:styleId="PoiasFormula">
    <w:name w:val="PoiasFormula"/>
    <w:basedOn w:val="a"/>
    <w:rsid w:val="000A5F98"/>
    <w:pPr>
      <w:tabs>
        <w:tab w:val="left" w:pos="3402"/>
      </w:tabs>
      <w:ind w:left="3572" w:hanging="2778"/>
    </w:pPr>
    <w:rPr>
      <w:rFonts w:ascii="Arial" w:hAnsi="Arial"/>
      <w:sz w:val="18"/>
      <w:szCs w:val="20"/>
    </w:rPr>
  </w:style>
  <w:style w:type="paragraph" w:customStyle="1" w:styleId="afb">
    <w:name w:val="Îáû÷íûé"/>
    <w:rsid w:val="000A5F98"/>
    <w:rPr>
      <w:rFonts w:ascii="Times New Roman" w:eastAsia="Times New Roman" w:hAnsi="Times New Roman"/>
    </w:rPr>
  </w:style>
  <w:style w:type="paragraph" w:customStyle="1" w:styleId="OsnTxt">
    <w:name w:val="OsnTxt:"/>
    <w:basedOn w:val="a"/>
    <w:rsid w:val="000A5F98"/>
    <w:pPr>
      <w:spacing w:after="40" w:line="280" w:lineRule="exact"/>
      <w:ind w:firstLine="794"/>
      <w:jc w:val="both"/>
    </w:pPr>
    <w:rPr>
      <w:rFonts w:ascii="Times New Roman CYR" w:hAnsi="Times New Roman CYR"/>
      <w:sz w:val="20"/>
      <w:szCs w:val="20"/>
    </w:rPr>
  </w:style>
  <w:style w:type="paragraph" w:styleId="31">
    <w:name w:val="Body Text 3"/>
    <w:basedOn w:val="a"/>
    <w:link w:val="32"/>
    <w:rsid w:val="000A5F98"/>
    <w:pPr>
      <w:spacing w:after="120"/>
    </w:pPr>
    <w:rPr>
      <w:sz w:val="16"/>
      <w:szCs w:val="16"/>
      <w:lang w:eastAsia="en-US"/>
    </w:rPr>
  </w:style>
  <w:style w:type="character" w:customStyle="1" w:styleId="32">
    <w:name w:val="Основной текст 3 Знак"/>
    <w:link w:val="31"/>
    <w:rsid w:val="000A5F98"/>
    <w:rPr>
      <w:rFonts w:ascii="Times New Roman" w:eastAsia="Times New Roman" w:hAnsi="Times New Roman" w:cs="Times New Roman"/>
      <w:sz w:val="16"/>
      <w:szCs w:val="16"/>
    </w:rPr>
  </w:style>
  <w:style w:type="paragraph" w:customStyle="1" w:styleId="Abz1">
    <w:name w:val="Abz1"/>
    <w:basedOn w:val="a"/>
    <w:rsid w:val="000A5F98"/>
    <w:pPr>
      <w:spacing w:before="120" w:line="280" w:lineRule="exact"/>
      <w:ind w:firstLine="794"/>
      <w:jc w:val="both"/>
    </w:pPr>
    <w:rPr>
      <w:rFonts w:ascii="Arial" w:hAnsi="Arial"/>
      <w:sz w:val="20"/>
      <w:szCs w:val="20"/>
    </w:rPr>
  </w:style>
  <w:style w:type="paragraph" w:customStyle="1" w:styleId="210">
    <w:name w:val="Основной текст с отступом 21"/>
    <w:basedOn w:val="a"/>
    <w:rsid w:val="000A5F98"/>
    <w:pPr>
      <w:suppressAutoHyphens/>
      <w:ind w:firstLine="720"/>
      <w:jc w:val="both"/>
    </w:pPr>
    <w:rPr>
      <w:sz w:val="28"/>
      <w:szCs w:val="20"/>
      <w:lang w:eastAsia="ar-SA"/>
    </w:rPr>
  </w:style>
  <w:style w:type="paragraph" w:customStyle="1" w:styleId="OsnTxt0">
    <w:name w:val="OsnTxt"/>
    <w:link w:val="OsnTxt1"/>
    <w:rsid w:val="000A5F98"/>
    <w:pPr>
      <w:spacing w:line="280" w:lineRule="exact"/>
      <w:ind w:firstLine="794"/>
      <w:jc w:val="both"/>
    </w:pPr>
    <w:rPr>
      <w:rFonts w:ascii="Arial" w:eastAsia="Times New Roman" w:hAnsi="Arial"/>
    </w:rPr>
  </w:style>
  <w:style w:type="character" w:customStyle="1" w:styleId="OsnTxt1">
    <w:name w:val="OsnTxt Знак"/>
    <w:link w:val="OsnTxt0"/>
    <w:rsid w:val="000A5F98"/>
    <w:rPr>
      <w:rFonts w:ascii="Arial" w:eastAsia="Times New Roman" w:hAnsi="Arial" w:cs="Times New Roman"/>
      <w:sz w:val="20"/>
      <w:szCs w:val="20"/>
      <w:lang w:eastAsia="ru-RU"/>
    </w:rPr>
  </w:style>
  <w:style w:type="paragraph" w:customStyle="1" w:styleId="14">
    <w:name w:val="Обычный1"/>
    <w:rsid w:val="000A5F98"/>
    <w:pPr>
      <w:widowControl w:val="0"/>
    </w:pPr>
    <w:rPr>
      <w:rFonts w:ascii="NewtonCTT" w:eastAsia="Times New Roman" w:hAnsi="NewtonCTT"/>
      <w:snapToGrid w:val="0"/>
      <w:sz w:val="22"/>
    </w:rPr>
  </w:style>
  <w:style w:type="character" w:customStyle="1" w:styleId="s20">
    <w:name w:val="s20"/>
    <w:rsid w:val="000A5F98"/>
    <w:rPr>
      <w:shd w:val="clear" w:color="auto" w:fill="FFFFFF"/>
    </w:rPr>
  </w:style>
  <w:style w:type="paragraph" w:customStyle="1" w:styleId="PPP">
    <w:name w:val="PPP"/>
    <w:basedOn w:val="a6"/>
    <w:qFormat/>
    <w:rsid w:val="000A5F98"/>
    <w:pPr>
      <w:jc w:val="both"/>
    </w:pPr>
    <w:rPr>
      <w:rFonts w:ascii="Times New Roman" w:hAnsi="Times New Roman"/>
      <w:sz w:val="28"/>
      <w:szCs w:val="24"/>
    </w:rPr>
  </w:style>
  <w:style w:type="paragraph" w:styleId="afc">
    <w:name w:val="caption"/>
    <w:basedOn w:val="a"/>
    <w:next w:val="a"/>
    <w:uiPriority w:val="35"/>
    <w:unhideWhenUsed/>
    <w:qFormat/>
    <w:rsid w:val="000A5F98"/>
    <w:pPr>
      <w:spacing w:after="200"/>
    </w:pPr>
    <w:rPr>
      <w:rFonts w:ascii="Calibri" w:eastAsia="Calibri" w:hAnsi="Calibri"/>
      <w:b/>
      <w:bCs/>
      <w:color w:val="5B9BD5"/>
      <w:sz w:val="18"/>
      <w:szCs w:val="18"/>
      <w:lang w:eastAsia="en-US"/>
    </w:rPr>
  </w:style>
  <w:style w:type="character" w:customStyle="1" w:styleId="apple-converted-space">
    <w:name w:val="apple-converted-space"/>
    <w:basedOn w:val="a0"/>
    <w:rsid w:val="000A5F98"/>
  </w:style>
  <w:style w:type="character" w:customStyle="1" w:styleId="afd">
    <w:name w:val="Текст концевой сноски Знак"/>
    <w:link w:val="afe"/>
    <w:uiPriority w:val="99"/>
    <w:semiHidden/>
    <w:rsid w:val="000A5F98"/>
    <w:rPr>
      <w:rFonts w:ascii="Times New Roman" w:eastAsia="Times New Roman" w:hAnsi="Times New Roman" w:cs="Times New Roman"/>
      <w:sz w:val="20"/>
      <w:szCs w:val="20"/>
      <w:lang w:eastAsia="ru-RU"/>
    </w:rPr>
  </w:style>
  <w:style w:type="paragraph" w:styleId="afe">
    <w:name w:val="endnote text"/>
    <w:basedOn w:val="a"/>
    <w:link w:val="afd"/>
    <w:uiPriority w:val="99"/>
    <w:semiHidden/>
    <w:unhideWhenUsed/>
    <w:rsid w:val="000A5F98"/>
    <w:rPr>
      <w:sz w:val="20"/>
      <w:szCs w:val="20"/>
    </w:rPr>
  </w:style>
  <w:style w:type="character" w:customStyle="1" w:styleId="15">
    <w:name w:val="Текст концевой сноски Знак1"/>
    <w:uiPriority w:val="99"/>
    <w:semiHidden/>
    <w:rsid w:val="000A5F98"/>
    <w:rPr>
      <w:rFonts w:ascii="Times New Roman" w:eastAsia="Times New Roman" w:hAnsi="Times New Roman" w:cs="Times New Roman"/>
      <w:sz w:val="20"/>
      <w:szCs w:val="20"/>
      <w:lang w:eastAsia="ru-RU"/>
    </w:rPr>
  </w:style>
  <w:style w:type="character" w:customStyle="1" w:styleId="aff">
    <w:name w:val="Текст примечания Знак"/>
    <w:link w:val="aff0"/>
    <w:uiPriority w:val="99"/>
    <w:semiHidden/>
    <w:rsid w:val="000A5F98"/>
    <w:rPr>
      <w:rFonts w:eastAsia="Times New Roman"/>
      <w:sz w:val="20"/>
      <w:szCs w:val="20"/>
      <w:lang w:eastAsia="ru-RU"/>
    </w:rPr>
  </w:style>
  <w:style w:type="paragraph" w:styleId="aff0">
    <w:name w:val="annotation text"/>
    <w:basedOn w:val="a"/>
    <w:link w:val="aff"/>
    <w:uiPriority w:val="99"/>
    <w:semiHidden/>
    <w:unhideWhenUsed/>
    <w:rsid w:val="000A5F98"/>
    <w:pPr>
      <w:spacing w:after="200"/>
    </w:pPr>
    <w:rPr>
      <w:rFonts w:ascii="Calibri" w:hAnsi="Calibri"/>
      <w:sz w:val="20"/>
      <w:szCs w:val="20"/>
    </w:rPr>
  </w:style>
  <w:style w:type="character" w:customStyle="1" w:styleId="16">
    <w:name w:val="Текст примечания Знак1"/>
    <w:uiPriority w:val="99"/>
    <w:semiHidden/>
    <w:rsid w:val="000A5F98"/>
    <w:rPr>
      <w:rFonts w:ascii="Times New Roman" w:eastAsia="Times New Roman" w:hAnsi="Times New Roman" w:cs="Times New Roman"/>
      <w:sz w:val="20"/>
      <w:szCs w:val="20"/>
      <w:lang w:eastAsia="ru-RU"/>
    </w:rPr>
  </w:style>
  <w:style w:type="character" w:customStyle="1" w:styleId="aff1">
    <w:name w:val="Тема примечания Знак"/>
    <w:link w:val="aff2"/>
    <w:uiPriority w:val="99"/>
    <w:semiHidden/>
    <w:rsid w:val="000A5F98"/>
    <w:rPr>
      <w:rFonts w:eastAsia="Times New Roman"/>
      <w:b/>
      <w:bCs/>
      <w:sz w:val="20"/>
      <w:szCs w:val="20"/>
      <w:lang w:eastAsia="ru-RU"/>
    </w:rPr>
  </w:style>
  <w:style w:type="paragraph" w:styleId="aff2">
    <w:name w:val="annotation subject"/>
    <w:basedOn w:val="aff0"/>
    <w:next w:val="aff0"/>
    <w:link w:val="aff1"/>
    <w:uiPriority w:val="99"/>
    <w:semiHidden/>
    <w:unhideWhenUsed/>
    <w:rsid w:val="000A5F98"/>
    <w:rPr>
      <w:b/>
      <w:bCs/>
    </w:rPr>
  </w:style>
  <w:style w:type="character" w:customStyle="1" w:styleId="17">
    <w:name w:val="Тема примечания Знак1"/>
    <w:uiPriority w:val="99"/>
    <w:semiHidden/>
    <w:rsid w:val="000A5F98"/>
    <w:rPr>
      <w:rFonts w:ascii="Times New Roman" w:eastAsia="Times New Roman" w:hAnsi="Times New Roman" w:cs="Times New Roman"/>
      <w:b/>
      <w:bCs/>
      <w:sz w:val="20"/>
      <w:szCs w:val="20"/>
      <w:lang w:eastAsia="ru-RU"/>
    </w:rPr>
  </w:style>
  <w:style w:type="paragraph" w:customStyle="1" w:styleId="aff3">
    <w:name w:val="ОснТекст:"/>
    <w:basedOn w:val="a"/>
    <w:next w:val="a"/>
    <w:rsid w:val="000A5F98"/>
    <w:pPr>
      <w:spacing w:after="120"/>
      <w:ind w:firstLine="709"/>
      <w:jc w:val="both"/>
    </w:pPr>
    <w:rPr>
      <w:sz w:val="20"/>
      <w:szCs w:val="20"/>
    </w:rPr>
  </w:style>
  <w:style w:type="paragraph" w:customStyle="1" w:styleId="aff4">
    <w:name w:val="Знак"/>
    <w:basedOn w:val="a"/>
    <w:autoRedefine/>
    <w:rsid w:val="000A5F98"/>
    <w:pPr>
      <w:spacing w:after="160" w:line="240" w:lineRule="exact"/>
    </w:pPr>
    <w:rPr>
      <w:rFonts w:eastAsia="SimSun"/>
      <w:b/>
      <w:sz w:val="28"/>
      <w:lang w:val="en-US" w:eastAsia="en-US"/>
    </w:rPr>
  </w:style>
  <w:style w:type="character" w:styleId="aff5">
    <w:name w:val="Subtle Emphasis"/>
    <w:uiPriority w:val="19"/>
    <w:qFormat/>
    <w:rsid w:val="000A5F98"/>
    <w:rPr>
      <w:i/>
      <w:iCs/>
      <w:color w:val="404040"/>
    </w:rPr>
  </w:style>
  <w:style w:type="paragraph" w:customStyle="1" w:styleId="Pa21">
    <w:name w:val="Pa21"/>
    <w:basedOn w:val="Default"/>
    <w:next w:val="Default"/>
    <w:uiPriority w:val="99"/>
    <w:rsid w:val="000A5F98"/>
    <w:pPr>
      <w:spacing w:line="161" w:lineRule="atLeast"/>
    </w:pPr>
    <w:rPr>
      <w:rFonts w:ascii="Franklin Gothic Book" w:hAnsi="Franklin Gothic Book"/>
      <w:color w:val="auto"/>
    </w:rPr>
  </w:style>
  <w:style w:type="paragraph" w:customStyle="1" w:styleId="Pa9">
    <w:name w:val="Pa9"/>
    <w:basedOn w:val="Default"/>
    <w:next w:val="Default"/>
    <w:uiPriority w:val="99"/>
    <w:rsid w:val="000A5F98"/>
    <w:pPr>
      <w:spacing w:line="161" w:lineRule="atLeast"/>
    </w:pPr>
    <w:rPr>
      <w:rFonts w:ascii="Franklin Gothic Book" w:hAnsi="Franklin Gothic Book"/>
      <w:color w:val="auto"/>
    </w:rPr>
  </w:style>
  <w:style w:type="paragraph" w:customStyle="1" w:styleId="formattext">
    <w:name w:val="formattext"/>
    <w:basedOn w:val="a"/>
    <w:rsid w:val="000A5F98"/>
    <w:pPr>
      <w:spacing w:before="100" w:beforeAutospacing="1" w:after="100" w:afterAutospacing="1"/>
    </w:pPr>
  </w:style>
  <w:style w:type="character" w:styleId="aff6">
    <w:name w:val="Placeholder Text"/>
    <w:uiPriority w:val="99"/>
    <w:semiHidden/>
    <w:rsid w:val="000A5F98"/>
    <w:rPr>
      <w:color w:val="808080"/>
    </w:rPr>
  </w:style>
  <w:style w:type="character" w:customStyle="1" w:styleId="normal-h">
    <w:name w:val="normal-h"/>
    <w:basedOn w:val="a0"/>
    <w:rsid w:val="000A5F98"/>
  </w:style>
  <w:style w:type="paragraph" w:styleId="18">
    <w:name w:val="toc 1"/>
    <w:basedOn w:val="a"/>
    <w:next w:val="a"/>
    <w:autoRedefine/>
    <w:uiPriority w:val="39"/>
    <w:unhideWhenUsed/>
    <w:rsid w:val="000A5F98"/>
    <w:pPr>
      <w:spacing w:after="100"/>
      <w:ind w:left="709"/>
      <w:jc w:val="both"/>
    </w:pPr>
    <w:rPr>
      <w:rFonts w:eastAsia="Calibri"/>
      <w:sz w:val="22"/>
      <w:szCs w:val="22"/>
      <w:lang w:eastAsia="en-US"/>
    </w:rPr>
  </w:style>
  <w:style w:type="table" w:customStyle="1" w:styleId="19">
    <w:name w:val="Сетка таблицы1"/>
    <w:basedOn w:val="a1"/>
    <w:next w:val="af1"/>
    <w:uiPriority w:val="39"/>
    <w:rsid w:val="00615D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zkurwreuab5ozgtqnkl">
    <w:name w:val="ezkurwreuab5ozgtqnkl"/>
    <w:basedOn w:val="a0"/>
    <w:rsid w:val="00D937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785776">
      <w:bodyDiv w:val="1"/>
      <w:marLeft w:val="0"/>
      <w:marRight w:val="0"/>
      <w:marTop w:val="0"/>
      <w:marBottom w:val="0"/>
      <w:divBdr>
        <w:top w:val="none" w:sz="0" w:space="0" w:color="auto"/>
        <w:left w:val="none" w:sz="0" w:space="0" w:color="auto"/>
        <w:bottom w:val="none" w:sz="0" w:space="0" w:color="auto"/>
        <w:right w:val="none" w:sz="0" w:space="0" w:color="auto"/>
      </w:divBdr>
    </w:div>
    <w:div w:id="56976920">
      <w:bodyDiv w:val="1"/>
      <w:marLeft w:val="0"/>
      <w:marRight w:val="0"/>
      <w:marTop w:val="0"/>
      <w:marBottom w:val="0"/>
      <w:divBdr>
        <w:top w:val="none" w:sz="0" w:space="0" w:color="auto"/>
        <w:left w:val="none" w:sz="0" w:space="0" w:color="auto"/>
        <w:bottom w:val="none" w:sz="0" w:space="0" w:color="auto"/>
        <w:right w:val="none" w:sz="0" w:space="0" w:color="auto"/>
      </w:divBdr>
    </w:div>
    <w:div w:id="108549867">
      <w:bodyDiv w:val="1"/>
      <w:marLeft w:val="0"/>
      <w:marRight w:val="0"/>
      <w:marTop w:val="0"/>
      <w:marBottom w:val="0"/>
      <w:divBdr>
        <w:top w:val="none" w:sz="0" w:space="0" w:color="auto"/>
        <w:left w:val="none" w:sz="0" w:space="0" w:color="auto"/>
        <w:bottom w:val="none" w:sz="0" w:space="0" w:color="auto"/>
        <w:right w:val="none" w:sz="0" w:space="0" w:color="auto"/>
      </w:divBdr>
    </w:div>
    <w:div w:id="158039448">
      <w:bodyDiv w:val="1"/>
      <w:marLeft w:val="0"/>
      <w:marRight w:val="0"/>
      <w:marTop w:val="0"/>
      <w:marBottom w:val="0"/>
      <w:divBdr>
        <w:top w:val="none" w:sz="0" w:space="0" w:color="auto"/>
        <w:left w:val="none" w:sz="0" w:space="0" w:color="auto"/>
        <w:bottom w:val="none" w:sz="0" w:space="0" w:color="auto"/>
        <w:right w:val="none" w:sz="0" w:space="0" w:color="auto"/>
      </w:divBdr>
    </w:div>
    <w:div w:id="202138080">
      <w:bodyDiv w:val="1"/>
      <w:marLeft w:val="0"/>
      <w:marRight w:val="0"/>
      <w:marTop w:val="0"/>
      <w:marBottom w:val="0"/>
      <w:divBdr>
        <w:top w:val="none" w:sz="0" w:space="0" w:color="auto"/>
        <w:left w:val="none" w:sz="0" w:space="0" w:color="auto"/>
        <w:bottom w:val="none" w:sz="0" w:space="0" w:color="auto"/>
        <w:right w:val="none" w:sz="0" w:space="0" w:color="auto"/>
      </w:divBdr>
    </w:div>
    <w:div w:id="263004842">
      <w:bodyDiv w:val="1"/>
      <w:marLeft w:val="0"/>
      <w:marRight w:val="0"/>
      <w:marTop w:val="0"/>
      <w:marBottom w:val="0"/>
      <w:divBdr>
        <w:top w:val="none" w:sz="0" w:space="0" w:color="auto"/>
        <w:left w:val="none" w:sz="0" w:space="0" w:color="auto"/>
        <w:bottom w:val="none" w:sz="0" w:space="0" w:color="auto"/>
        <w:right w:val="none" w:sz="0" w:space="0" w:color="auto"/>
      </w:divBdr>
    </w:div>
    <w:div w:id="303586499">
      <w:bodyDiv w:val="1"/>
      <w:marLeft w:val="0"/>
      <w:marRight w:val="0"/>
      <w:marTop w:val="0"/>
      <w:marBottom w:val="0"/>
      <w:divBdr>
        <w:top w:val="none" w:sz="0" w:space="0" w:color="auto"/>
        <w:left w:val="none" w:sz="0" w:space="0" w:color="auto"/>
        <w:bottom w:val="none" w:sz="0" w:space="0" w:color="auto"/>
        <w:right w:val="none" w:sz="0" w:space="0" w:color="auto"/>
      </w:divBdr>
    </w:div>
    <w:div w:id="315888345">
      <w:bodyDiv w:val="1"/>
      <w:marLeft w:val="0"/>
      <w:marRight w:val="0"/>
      <w:marTop w:val="0"/>
      <w:marBottom w:val="0"/>
      <w:divBdr>
        <w:top w:val="none" w:sz="0" w:space="0" w:color="auto"/>
        <w:left w:val="none" w:sz="0" w:space="0" w:color="auto"/>
        <w:bottom w:val="none" w:sz="0" w:space="0" w:color="auto"/>
        <w:right w:val="none" w:sz="0" w:space="0" w:color="auto"/>
      </w:divBdr>
    </w:div>
    <w:div w:id="326136106">
      <w:bodyDiv w:val="1"/>
      <w:marLeft w:val="0"/>
      <w:marRight w:val="0"/>
      <w:marTop w:val="0"/>
      <w:marBottom w:val="0"/>
      <w:divBdr>
        <w:top w:val="none" w:sz="0" w:space="0" w:color="auto"/>
        <w:left w:val="none" w:sz="0" w:space="0" w:color="auto"/>
        <w:bottom w:val="none" w:sz="0" w:space="0" w:color="auto"/>
        <w:right w:val="none" w:sz="0" w:space="0" w:color="auto"/>
      </w:divBdr>
    </w:div>
    <w:div w:id="334310830">
      <w:bodyDiv w:val="1"/>
      <w:marLeft w:val="0"/>
      <w:marRight w:val="0"/>
      <w:marTop w:val="0"/>
      <w:marBottom w:val="0"/>
      <w:divBdr>
        <w:top w:val="none" w:sz="0" w:space="0" w:color="auto"/>
        <w:left w:val="none" w:sz="0" w:space="0" w:color="auto"/>
        <w:bottom w:val="none" w:sz="0" w:space="0" w:color="auto"/>
        <w:right w:val="none" w:sz="0" w:space="0" w:color="auto"/>
      </w:divBdr>
    </w:div>
    <w:div w:id="349989222">
      <w:bodyDiv w:val="1"/>
      <w:marLeft w:val="0"/>
      <w:marRight w:val="0"/>
      <w:marTop w:val="0"/>
      <w:marBottom w:val="0"/>
      <w:divBdr>
        <w:top w:val="none" w:sz="0" w:space="0" w:color="auto"/>
        <w:left w:val="none" w:sz="0" w:space="0" w:color="auto"/>
        <w:bottom w:val="none" w:sz="0" w:space="0" w:color="auto"/>
        <w:right w:val="none" w:sz="0" w:space="0" w:color="auto"/>
      </w:divBdr>
    </w:div>
    <w:div w:id="364910199">
      <w:bodyDiv w:val="1"/>
      <w:marLeft w:val="0"/>
      <w:marRight w:val="0"/>
      <w:marTop w:val="0"/>
      <w:marBottom w:val="0"/>
      <w:divBdr>
        <w:top w:val="none" w:sz="0" w:space="0" w:color="auto"/>
        <w:left w:val="none" w:sz="0" w:space="0" w:color="auto"/>
        <w:bottom w:val="none" w:sz="0" w:space="0" w:color="auto"/>
        <w:right w:val="none" w:sz="0" w:space="0" w:color="auto"/>
      </w:divBdr>
    </w:div>
    <w:div w:id="368771635">
      <w:bodyDiv w:val="1"/>
      <w:marLeft w:val="0"/>
      <w:marRight w:val="0"/>
      <w:marTop w:val="0"/>
      <w:marBottom w:val="0"/>
      <w:divBdr>
        <w:top w:val="none" w:sz="0" w:space="0" w:color="auto"/>
        <w:left w:val="none" w:sz="0" w:space="0" w:color="auto"/>
        <w:bottom w:val="none" w:sz="0" w:space="0" w:color="auto"/>
        <w:right w:val="none" w:sz="0" w:space="0" w:color="auto"/>
      </w:divBdr>
    </w:div>
    <w:div w:id="412511794">
      <w:bodyDiv w:val="1"/>
      <w:marLeft w:val="0"/>
      <w:marRight w:val="0"/>
      <w:marTop w:val="0"/>
      <w:marBottom w:val="0"/>
      <w:divBdr>
        <w:top w:val="none" w:sz="0" w:space="0" w:color="auto"/>
        <w:left w:val="none" w:sz="0" w:space="0" w:color="auto"/>
        <w:bottom w:val="none" w:sz="0" w:space="0" w:color="auto"/>
        <w:right w:val="none" w:sz="0" w:space="0" w:color="auto"/>
      </w:divBdr>
    </w:div>
    <w:div w:id="416439132">
      <w:bodyDiv w:val="1"/>
      <w:marLeft w:val="0"/>
      <w:marRight w:val="0"/>
      <w:marTop w:val="0"/>
      <w:marBottom w:val="0"/>
      <w:divBdr>
        <w:top w:val="none" w:sz="0" w:space="0" w:color="auto"/>
        <w:left w:val="none" w:sz="0" w:space="0" w:color="auto"/>
        <w:bottom w:val="none" w:sz="0" w:space="0" w:color="auto"/>
        <w:right w:val="none" w:sz="0" w:space="0" w:color="auto"/>
      </w:divBdr>
    </w:div>
    <w:div w:id="425688934">
      <w:bodyDiv w:val="1"/>
      <w:marLeft w:val="0"/>
      <w:marRight w:val="0"/>
      <w:marTop w:val="0"/>
      <w:marBottom w:val="0"/>
      <w:divBdr>
        <w:top w:val="none" w:sz="0" w:space="0" w:color="auto"/>
        <w:left w:val="none" w:sz="0" w:space="0" w:color="auto"/>
        <w:bottom w:val="none" w:sz="0" w:space="0" w:color="auto"/>
        <w:right w:val="none" w:sz="0" w:space="0" w:color="auto"/>
      </w:divBdr>
    </w:div>
    <w:div w:id="440494872">
      <w:bodyDiv w:val="1"/>
      <w:marLeft w:val="0"/>
      <w:marRight w:val="0"/>
      <w:marTop w:val="0"/>
      <w:marBottom w:val="0"/>
      <w:divBdr>
        <w:top w:val="none" w:sz="0" w:space="0" w:color="auto"/>
        <w:left w:val="none" w:sz="0" w:space="0" w:color="auto"/>
        <w:bottom w:val="none" w:sz="0" w:space="0" w:color="auto"/>
        <w:right w:val="none" w:sz="0" w:space="0" w:color="auto"/>
      </w:divBdr>
    </w:div>
    <w:div w:id="455566943">
      <w:bodyDiv w:val="1"/>
      <w:marLeft w:val="0"/>
      <w:marRight w:val="0"/>
      <w:marTop w:val="0"/>
      <w:marBottom w:val="0"/>
      <w:divBdr>
        <w:top w:val="none" w:sz="0" w:space="0" w:color="auto"/>
        <w:left w:val="none" w:sz="0" w:space="0" w:color="auto"/>
        <w:bottom w:val="none" w:sz="0" w:space="0" w:color="auto"/>
        <w:right w:val="none" w:sz="0" w:space="0" w:color="auto"/>
      </w:divBdr>
    </w:div>
    <w:div w:id="478690254">
      <w:bodyDiv w:val="1"/>
      <w:marLeft w:val="0"/>
      <w:marRight w:val="0"/>
      <w:marTop w:val="0"/>
      <w:marBottom w:val="0"/>
      <w:divBdr>
        <w:top w:val="none" w:sz="0" w:space="0" w:color="auto"/>
        <w:left w:val="none" w:sz="0" w:space="0" w:color="auto"/>
        <w:bottom w:val="none" w:sz="0" w:space="0" w:color="auto"/>
        <w:right w:val="none" w:sz="0" w:space="0" w:color="auto"/>
      </w:divBdr>
    </w:div>
    <w:div w:id="493763095">
      <w:bodyDiv w:val="1"/>
      <w:marLeft w:val="0"/>
      <w:marRight w:val="0"/>
      <w:marTop w:val="0"/>
      <w:marBottom w:val="0"/>
      <w:divBdr>
        <w:top w:val="none" w:sz="0" w:space="0" w:color="auto"/>
        <w:left w:val="none" w:sz="0" w:space="0" w:color="auto"/>
        <w:bottom w:val="none" w:sz="0" w:space="0" w:color="auto"/>
        <w:right w:val="none" w:sz="0" w:space="0" w:color="auto"/>
      </w:divBdr>
    </w:div>
    <w:div w:id="511653818">
      <w:bodyDiv w:val="1"/>
      <w:marLeft w:val="0"/>
      <w:marRight w:val="0"/>
      <w:marTop w:val="0"/>
      <w:marBottom w:val="0"/>
      <w:divBdr>
        <w:top w:val="none" w:sz="0" w:space="0" w:color="auto"/>
        <w:left w:val="none" w:sz="0" w:space="0" w:color="auto"/>
        <w:bottom w:val="none" w:sz="0" w:space="0" w:color="auto"/>
        <w:right w:val="none" w:sz="0" w:space="0" w:color="auto"/>
      </w:divBdr>
    </w:div>
    <w:div w:id="521210220">
      <w:bodyDiv w:val="1"/>
      <w:marLeft w:val="0"/>
      <w:marRight w:val="0"/>
      <w:marTop w:val="0"/>
      <w:marBottom w:val="0"/>
      <w:divBdr>
        <w:top w:val="none" w:sz="0" w:space="0" w:color="auto"/>
        <w:left w:val="none" w:sz="0" w:space="0" w:color="auto"/>
        <w:bottom w:val="none" w:sz="0" w:space="0" w:color="auto"/>
        <w:right w:val="none" w:sz="0" w:space="0" w:color="auto"/>
      </w:divBdr>
    </w:div>
    <w:div w:id="577403338">
      <w:bodyDiv w:val="1"/>
      <w:marLeft w:val="0"/>
      <w:marRight w:val="0"/>
      <w:marTop w:val="0"/>
      <w:marBottom w:val="0"/>
      <w:divBdr>
        <w:top w:val="none" w:sz="0" w:space="0" w:color="auto"/>
        <w:left w:val="none" w:sz="0" w:space="0" w:color="auto"/>
        <w:bottom w:val="none" w:sz="0" w:space="0" w:color="auto"/>
        <w:right w:val="none" w:sz="0" w:space="0" w:color="auto"/>
      </w:divBdr>
    </w:div>
    <w:div w:id="583957672">
      <w:bodyDiv w:val="1"/>
      <w:marLeft w:val="0"/>
      <w:marRight w:val="0"/>
      <w:marTop w:val="0"/>
      <w:marBottom w:val="0"/>
      <w:divBdr>
        <w:top w:val="none" w:sz="0" w:space="0" w:color="auto"/>
        <w:left w:val="none" w:sz="0" w:space="0" w:color="auto"/>
        <w:bottom w:val="none" w:sz="0" w:space="0" w:color="auto"/>
        <w:right w:val="none" w:sz="0" w:space="0" w:color="auto"/>
      </w:divBdr>
    </w:div>
    <w:div w:id="604312252">
      <w:bodyDiv w:val="1"/>
      <w:marLeft w:val="0"/>
      <w:marRight w:val="0"/>
      <w:marTop w:val="0"/>
      <w:marBottom w:val="0"/>
      <w:divBdr>
        <w:top w:val="none" w:sz="0" w:space="0" w:color="auto"/>
        <w:left w:val="none" w:sz="0" w:space="0" w:color="auto"/>
        <w:bottom w:val="none" w:sz="0" w:space="0" w:color="auto"/>
        <w:right w:val="none" w:sz="0" w:space="0" w:color="auto"/>
      </w:divBdr>
    </w:div>
    <w:div w:id="689185387">
      <w:bodyDiv w:val="1"/>
      <w:marLeft w:val="0"/>
      <w:marRight w:val="0"/>
      <w:marTop w:val="0"/>
      <w:marBottom w:val="0"/>
      <w:divBdr>
        <w:top w:val="none" w:sz="0" w:space="0" w:color="auto"/>
        <w:left w:val="none" w:sz="0" w:space="0" w:color="auto"/>
        <w:bottom w:val="none" w:sz="0" w:space="0" w:color="auto"/>
        <w:right w:val="none" w:sz="0" w:space="0" w:color="auto"/>
      </w:divBdr>
    </w:div>
    <w:div w:id="715934213">
      <w:bodyDiv w:val="1"/>
      <w:marLeft w:val="0"/>
      <w:marRight w:val="0"/>
      <w:marTop w:val="0"/>
      <w:marBottom w:val="0"/>
      <w:divBdr>
        <w:top w:val="none" w:sz="0" w:space="0" w:color="auto"/>
        <w:left w:val="none" w:sz="0" w:space="0" w:color="auto"/>
        <w:bottom w:val="none" w:sz="0" w:space="0" w:color="auto"/>
        <w:right w:val="none" w:sz="0" w:space="0" w:color="auto"/>
      </w:divBdr>
    </w:div>
    <w:div w:id="793912954">
      <w:bodyDiv w:val="1"/>
      <w:marLeft w:val="0"/>
      <w:marRight w:val="0"/>
      <w:marTop w:val="0"/>
      <w:marBottom w:val="0"/>
      <w:divBdr>
        <w:top w:val="none" w:sz="0" w:space="0" w:color="auto"/>
        <w:left w:val="none" w:sz="0" w:space="0" w:color="auto"/>
        <w:bottom w:val="none" w:sz="0" w:space="0" w:color="auto"/>
        <w:right w:val="none" w:sz="0" w:space="0" w:color="auto"/>
      </w:divBdr>
    </w:div>
    <w:div w:id="797988089">
      <w:bodyDiv w:val="1"/>
      <w:marLeft w:val="0"/>
      <w:marRight w:val="0"/>
      <w:marTop w:val="0"/>
      <w:marBottom w:val="0"/>
      <w:divBdr>
        <w:top w:val="none" w:sz="0" w:space="0" w:color="auto"/>
        <w:left w:val="none" w:sz="0" w:space="0" w:color="auto"/>
        <w:bottom w:val="none" w:sz="0" w:space="0" w:color="auto"/>
        <w:right w:val="none" w:sz="0" w:space="0" w:color="auto"/>
      </w:divBdr>
    </w:div>
    <w:div w:id="857163355">
      <w:bodyDiv w:val="1"/>
      <w:marLeft w:val="0"/>
      <w:marRight w:val="0"/>
      <w:marTop w:val="0"/>
      <w:marBottom w:val="0"/>
      <w:divBdr>
        <w:top w:val="none" w:sz="0" w:space="0" w:color="auto"/>
        <w:left w:val="none" w:sz="0" w:space="0" w:color="auto"/>
        <w:bottom w:val="none" w:sz="0" w:space="0" w:color="auto"/>
        <w:right w:val="none" w:sz="0" w:space="0" w:color="auto"/>
      </w:divBdr>
    </w:div>
    <w:div w:id="859322762">
      <w:bodyDiv w:val="1"/>
      <w:marLeft w:val="0"/>
      <w:marRight w:val="0"/>
      <w:marTop w:val="0"/>
      <w:marBottom w:val="0"/>
      <w:divBdr>
        <w:top w:val="none" w:sz="0" w:space="0" w:color="auto"/>
        <w:left w:val="none" w:sz="0" w:space="0" w:color="auto"/>
        <w:bottom w:val="none" w:sz="0" w:space="0" w:color="auto"/>
        <w:right w:val="none" w:sz="0" w:space="0" w:color="auto"/>
      </w:divBdr>
    </w:div>
    <w:div w:id="898595278">
      <w:bodyDiv w:val="1"/>
      <w:marLeft w:val="0"/>
      <w:marRight w:val="0"/>
      <w:marTop w:val="0"/>
      <w:marBottom w:val="0"/>
      <w:divBdr>
        <w:top w:val="none" w:sz="0" w:space="0" w:color="auto"/>
        <w:left w:val="none" w:sz="0" w:space="0" w:color="auto"/>
        <w:bottom w:val="none" w:sz="0" w:space="0" w:color="auto"/>
        <w:right w:val="none" w:sz="0" w:space="0" w:color="auto"/>
      </w:divBdr>
    </w:div>
    <w:div w:id="898905400">
      <w:bodyDiv w:val="1"/>
      <w:marLeft w:val="0"/>
      <w:marRight w:val="0"/>
      <w:marTop w:val="0"/>
      <w:marBottom w:val="0"/>
      <w:divBdr>
        <w:top w:val="none" w:sz="0" w:space="0" w:color="auto"/>
        <w:left w:val="none" w:sz="0" w:space="0" w:color="auto"/>
        <w:bottom w:val="none" w:sz="0" w:space="0" w:color="auto"/>
        <w:right w:val="none" w:sz="0" w:space="0" w:color="auto"/>
      </w:divBdr>
    </w:div>
    <w:div w:id="935135149">
      <w:bodyDiv w:val="1"/>
      <w:marLeft w:val="0"/>
      <w:marRight w:val="0"/>
      <w:marTop w:val="0"/>
      <w:marBottom w:val="0"/>
      <w:divBdr>
        <w:top w:val="none" w:sz="0" w:space="0" w:color="auto"/>
        <w:left w:val="none" w:sz="0" w:space="0" w:color="auto"/>
        <w:bottom w:val="none" w:sz="0" w:space="0" w:color="auto"/>
        <w:right w:val="none" w:sz="0" w:space="0" w:color="auto"/>
      </w:divBdr>
    </w:div>
    <w:div w:id="938945210">
      <w:bodyDiv w:val="1"/>
      <w:marLeft w:val="0"/>
      <w:marRight w:val="0"/>
      <w:marTop w:val="0"/>
      <w:marBottom w:val="0"/>
      <w:divBdr>
        <w:top w:val="none" w:sz="0" w:space="0" w:color="auto"/>
        <w:left w:val="none" w:sz="0" w:space="0" w:color="auto"/>
        <w:bottom w:val="none" w:sz="0" w:space="0" w:color="auto"/>
        <w:right w:val="none" w:sz="0" w:space="0" w:color="auto"/>
      </w:divBdr>
    </w:div>
    <w:div w:id="1054621691">
      <w:bodyDiv w:val="1"/>
      <w:marLeft w:val="0"/>
      <w:marRight w:val="0"/>
      <w:marTop w:val="0"/>
      <w:marBottom w:val="0"/>
      <w:divBdr>
        <w:top w:val="none" w:sz="0" w:space="0" w:color="auto"/>
        <w:left w:val="none" w:sz="0" w:space="0" w:color="auto"/>
        <w:bottom w:val="none" w:sz="0" w:space="0" w:color="auto"/>
        <w:right w:val="none" w:sz="0" w:space="0" w:color="auto"/>
      </w:divBdr>
    </w:div>
    <w:div w:id="1060976512">
      <w:bodyDiv w:val="1"/>
      <w:marLeft w:val="0"/>
      <w:marRight w:val="0"/>
      <w:marTop w:val="0"/>
      <w:marBottom w:val="0"/>
      <w:divBdr>
        <w:top w:val="none" w:sz="0" w:space="0" w:color="auto"/>
        <w:left w:val="none" w:sz="0" w:space="0" w:color="auto"/>
        <w:bottom w:val="none" w:sz="0" w:space="0" w:color="auto"/>
        <w:right w:val="none" w:sz="0" w:space="0" w:color="auto"/>
      </w:divBdr>
    </w:div>
    <w:div w:id="1061440329">
      <w:bodyDiv w:val="1"/>
      <w:marLeft w:val="0"/>
      <w:marRight w:val="0"/>
      <w:marTop w:val="0"/>
      <w:marBottom w:val="0"/>
      <w:divBdr>
        <w:top w:val="none" w:sz="0" w:space="0" w:color="auto"/>
        <w:left w:val="none" w:sz="0" w:space="0" w:color="auto"/>
        <w:bottom w:val="none" w:sz="0" w:space="0" w:color="auto"/>
        <w:right w:val="none" w:sz="0" w:space="0" w:color="auto"/>
      </w:divBdr>
    </w:div>
    <w:div w:id="1082028876">
      <w:bodyDiv w:val="1"/>
      <w:marLeft w:val="0"/>
      <w:marRight w:val="0"/>
      <w:marTop w:val="0"/>
      <w:marBottom w:val="0"/>
      <w:divBdr>
        <w:top w:val="none" w:sz="0" w:space="0" w:color="auto"/>
        <w:left w:val="none" w:sz="0" w:space="0" w:color="auto"/>
        <w:bottom w:val="none" w:sz="0" w:space="0" w:color="auto"/>
        <w:right w:val="none" w:sz="0" w:space="0" w:color="auto"/>
      </w:divBdr>
    </w:div>
    <w:div w:id="1094590393">
      <w:bodyDiv w:val="1"/>
      <w:marLeft w:val="0"/>
      <w:marRight w:val="0"/>
      <w:marTop w:val="0"/>
      <w:marBottom w:val="0"/>
      <w:divBdr>
        <w:top w:val="none" w:sz="0" w:space="0" w:color="auto"/>
        <w:left w:val="none" w:sz="0" w:space="0" w:color="auto"/>
        <w:bottom w:val="none" w:sz="0" w:space="0" w:color="auto"/>
        <w:right w:val="none" w:sz="0" w:space="0" w:color="auto"/>
      </w:divBdr>
    </w:div>
    <w:div w:id="1102382343">
      <w:bodyDiv w:val="1"/>
      <w:marLeft w:val="0"/>
      <w:marRight w:val="0"/>
      <w:marTop w:val="0"/>
      <w:marBottom w:val="0"/>
      <w:divBdr>
        <w:top w:val="none" w:sz="0" w:space="0" w:color="auto"/>
        <w:left w:val="none" w:sz="0" w:space="0" w:color="auto"/>
        <w:bottom w:val="none" w:sz="0" w:space="0" w:color="auto"/>
        <w:right w:val="none" w:sz="0" w:space="0" w:color="auto"/>
      </w:divBdr>
    </w:div>
    <w:div w:id="1112212583">
      <w:bodyDiv w:val="1"/>
      <w:marLeft w:val="0"/>
      <w:marRight w:val="0"/>
      <w:marTop w:val="0"/>
      <w:marBottom w:val="0"/>
      <w:divBdr>
        <w:top w:val="none" w:sz="0" w:space="0" w:color="auto"/>
        <w:left w:val="none" w:sz="0" w:space="0" w:color="auto"/>
        <w:bottom w:val="none" w:sz="0" w:space="0" w:color="auto"/>
        <w:right w:val="none" w:sz="0" w:space="0" w:color="auto"/>
      </w:divBdr>
    </w:div>
    <w:div w:id="1139955834">
      <w:bodyDiv w:val="1"/>
      <w:marLeft w:val="0"/>
      <w:marRight w:val="0"/>
      <w:marTop w:val="0"/>
      <w:marBottom w:val="0"/>
      <w:divBdr>
        <w:top w:val="none" w:sz="0" w:space="0" w:color="auto"/>
        <w:left w:val="none" w:sz="0" w:space="0" w:color="auto"/>
        <w:bottom w:val="none" w:sz="0" w:space="0" w:color="auto"/>
        <w:right w:val="none" w:sz="0" w:space="0" w:color="auto"/>
      </w:divBdr>
    </w:div>
    <w:div w:id="1141075987">
      <w:bodyDiv w:val="1"/>
      <w:marLeft w:val="0"/>
      <w:marRight w:val="0"/>
      <w:marTop w:val="0"/>
      <w:marBottom w:val="0"/>
      <w:divBdr>
        <w:top w:val="none" w:sz="0" w:space="0" w:color="auto"/>
        <w:left w:val="none" w:sz="0" w:space="0" w:color="auto"/>
        <w:bottom w:val="none" w:sz="0" w:space="0" w:color="auto"/>
        <w:right w:val="none" w:sz="0" w:space="0" w:color="auto"/>
      </w:divBdr>
    </w:div>
    <w:div w:id="1161384360">
      <w:bodyDiv w:val="1"/>
      <w:marLeft w:val="0"/>
      <w:marRight w:val="0"/>
      <w:marTop w:val="0"/>
      <w:marBottom w:val="0"/>
      <w:divBdr>
        <w:top w:val="none" w:sz="0" w:space="0" w:color="auto"/>
        <w:left w:val="none" w:sz="0" w:space="0" w:color="auto"/>
        <w:bottom w:val="none" w:sz="0" w:space="0" w:color="auto"/>
        <w:right w:val="none" w:sz="0" w:space="0" w:color="auto"/>
      </w:divBdr>
    </w:div>
    <w:div w:id="1168903359">
      <w:bodyDiv w:val="1"/>
      <w:marLeft w:val="0"/>
      <w:marRight w:val="0"/>
      <w:marTop w:val="0"/>
      <w:marBottom w:val="0"/>
      <w:divBdr>
        <w:top w:val="none" w:sz="0" w:space="0" w:color="auto"/>
        <w:left w:val="none" w:sz="0" w:space="0" w:color="auto"/>
        <w:bottom w:val="none" w:sz="0" w:space="0" w:color="auto"/>
        <w:right w:val="none" w:sz="0" w:space="0" w:color="auto"/>
      </w:divBdr>
    </w:div>
    <w:div w:id="1175338333">
      <w:bodyDiv w:val="1"/>
      <w:marLeft w:val="0"/>
      <w:marRight w:val="0"/>
      <w:marTop w:val="0"/>
      <w:marBottom w:val="0"/>
      <w:divBdr>
        <w:top w:val="none" w:sz="0" w:space="0" w:color="auto"/>
        <w:left w:val="none" w:sz="0" w:space="0" w:color="auto"/>
        <w:bottom w:val="none" w:sz="0" w:space="0" w:color="auto"/>
        <w:right w:val="none" w:sz="0" w:space="0" w:color="auto"/>
      </w:divBdr>
    </w:div>
    <w:div w:id="1187982103">
      <w:bodyDiv w:val="1"/>
      <w:marLeft w:val="0"/>
      <w:marRight w:val="0"/>
      <w:marTop w:val="0"/>
      <w:marBottom w:val="0"/>
      <w:divBdr>
        <w:top w:val="none" w:sz="0" w:space="0" w:color="auto"/>
        <w:left w:val="none" w:sz="0" w:space="0" w:color="auto"/>
        <w:bottom w:val="none" w:sz="0" w:space="0" w:color="auto"/>
        <w:right w:val="none" w:sz="0" w:space="0" w:color="auto"/>
      </w:divBdr>
    </w:div>
    <w:div w:id="1220552261">
      <w:bodyDiv w:val="1"/>
      <w:marLeft w:val="0"/>
      <w:marRight w:val="0"/>
      <w:marTop w:val="0"/>
      <w:marBottom w:val="0"/>
      <w:divBdr>
        <w:top w:val="none" w:sz="0" w:space="0" w:color="auto"/>
        <w:left w:val="none" w:sz="0" w:space="0" w:color="auto"/>
        <w:bottom w:val="none" w:sz="0" w:space="0" w:color="auto"/>
        <w:right w:val="none" w:sz="0" w:space="0" w:color="auto"/>
      </w:divBdr>
    </w:div>
    <w:div w:id="1221163734">
      <w:bodyDiv w:val="1"/>
      <w:marLeft w:val="0"/>
      <w:marRight w:val="0"/>
      <w:marTop w:val="0"/>
      <w:marBottom w:val="0"/>
      <w:divBdr>
        <w:top w:val="none" w:sz="0" w:space="0" w:color="auto"/>
        <w:left w:val="none" w:sz="0" w:space="0" w:color="auto"/>
        <w:bottom w:val="none" w:sz="0" w:space="0" w:color="auto"/>
        <w:right w:val="none" w:sz="0" w:space="0" w:color="auto"/>
      </w:divBdr>
    </w:div>
    <w:div w:id="1239055500">
      <w:bodyDiv w:val="1"/>
      <w:marLeft w:val="0"/>
      <w:marRight w:val="0"/>
      <w:marTop w:val="0"/>
      <w:marBottom w:val="0"/>
      <w:divBdr>
        <w:top w:val="none" w:sz="0" w:space="0" w:color="auto"/>
        <w:left w:val="none" w:sz="0" w:space="0" w:color="auto"/>
        <w:bottom w:val="none" w:sz="0" w:space="0" w:color="auto"/>
        <w:right w:val="none" w:sz="0" w:space="0" w:color="auto"/>
      </w:divBdr>
    </w:div>
    <w:div w:id="1254315250">
      <w:bodyDiv w:val="1"/>
      <w:marLeft w:val="0"/>
      <w:marRight w:val="0"/>
      <w:marTop w:val="0"/>
      <w:marBottom w:val="0"/>
      <w:divBdr>
        <w:top w:val="none" w:sz="0" w:space="0" w:color="auto"/>
        <w:left w:val="none" w:sz="0" w:space="0" w:color="auto"/>
        <w:bottom w:val="none" w:sz="0" w:space="0" w:color="auto"/>
        <w:right w:val="none" w:sz="0" w:space="0" w:color="auto"/>
      </w:divBdr>
    </w:div>
    <w:div w:id="1266188230">
      <w:bodyDiv w:val="1"/>
      <w:marLeft w:val="0"/>
      <w:marRight w:val="0"/>
      <w:marTop w:val="0"/>
      <w:marBottom w:val="0"/>
      <w:divBdr>
        <w:top w:val="none" w:sz="0" w:space="0" w:color="auto"/>
        <w:left w:val="none" w:sz="0" w:space="0" w:color="auto"/>
        <w:bottom w:val="none" w:sz="0" w:space="0" w:color="auto"/>
        <w:right w:val="none" w:sz="0" w:space="0" w:color="auto"/>
      </w:divBdr>
    </w:div>
    <w:div w:id="1286079149">
      <w:bodyDiv w:val="1"/>
      <w:marLeft w:val="0"/>
      <w:marRight w:val="0"/>
      <w:marTop w:val="0"/>
      <w:marBottom w:val="0"/>
      <w:divBdr>
        <w:top w:val="none" w:sz="0" w:space="0" w:color="auto"/>
        <w:left w:val="none" w:sz="0" w:space="0" w:color="auto"/>
        <w:bottom w:val="none" w:sz="0" w:space="0" w:color="auto"/>
        <w:right w:val="none" w:sz="0" w:space="0" w:color="auto"/>
      </w:divBdr>
    </w:div>
    <w:div w:id="1313364630">
      <w:bodyDiv w:val="1"/>
      <w:marLeft w:val="0"/>
      <w:marRight w:val="0"/>
      <w:marTop w:val="0"/>
      <w:marBottom w:val="0"/>
      <w:divBdr>
        <w:top w:val="none" w:sz="0" w:space="0" w:color="auto"/>
        <w:left w:val="none" w:sz="0" w:space="0" w:color="auto"/>
        <w:bottom w:val="none" w:sz="0" w:space="0" w:color="auto"/>
        <w:right w:val="none" w:sz="0" w:space="0" w:color="auto"/>
      </w:divBdr>
    </w:div>
    <w:div w:id="1336760764">
      <w:bodyDiv w:val="1"/>
      <w:marLeft w:val="0"/>
      <w:marRight w:val="0"/>
      <w:marTop w:val="0"/>
      <w:marBottom w:val="0"/>
      <w:divBdr>
        <w:top w:val="none" w:sz="0" w:space="0" w:color="auto"/>
        <w:left w:val="none" w:sz="0" w:space="0" w:color="auto"/>
        <w:bottom w:val="none" w:sz="0" w:space="0" w:color="auto"/>
        <w:right w:val="none" w:sz="0" w:space="0" w:color="auto"/>
      </w:divBdr>
    </w:div>
    <w:div w:id="1341856449">
      <w:bodyDiv w:val="1"/>
      <w:marLeft w:val="0"/>
      <w:marRight w:val="0"/>
      <w:marTop w:val="0"/>
      <w:marBottom w:val="0"/>
      <w:divBdr>
        <w:top w:val="none" w:sz="0" w:space="0" w:color="auto"/>
        <w:left w:val="none" w:sz="0" w:space="0" w:color="auto"/>
        <w:bottom w:val="none" w:sz="0" w:space="0" w:color="auto"/>
        <w:right w:val="none" w:sz="0" w:space="0" w:color="auto"/>
      </w:divBdr>
    </w:div>
    <w:div w:id="1397120368">
      <w:bodyDiv w:val="1"/>
      <w:marLeft w:val="0"/>
      <w:marRight w:val="0"/>
      <w:marTop w:val="0"/>
      <w:marBottom w:val="0"/>
      <w:divBdr>
        <w:top w:val="none" w:sz="0" w:space="0" w:color="auto"/>
        <w:left w:val="none" w:sz="0" w:space="0" w:color="auto"/>
        <w:bottom w:val="none" w:sz="0" w:space="0" w:color="auto"/>
        <w:right w:val="none" w:sz="0" w:space="0" w:color="auto"/>
      </w:divBdr>
    </w:div>
    <w:div w:id="1414009316">
      <w:bodyDiv w:val="1"/>
      <w:marLeft w:val="0"/>
      <w:marRight w:val="0"/>
      <w:marTop w:val="0"/>
      <w:marBottom w:val="0"/>
      <w:divBdr>
        <w:top w:val="none" w:sz="0" w:space="0" w:color="auto"/>
        <w:left w:val="none" w:sz="0" w:space="0" w:color="auto"/>
        <w:bottom w:val="none" w:sz="0" w:space="0" w:color="auto"/>
        <w:right w:val="none" w:sz="0" w:space="0" w:color="auto"/>
      </w:divBdr>
    </w:div>
    <w:div w:id="1425415135">
      <w:bodyDiv w:val="1"/>
      <w:marLeft w:val="0"/>
      <w:marRight w:val="0"/>
      <w:marTop w:val="0"/>
      <w:marBottom w:val="0"/>
      <w:divBdr>
        <w:top w:val="none" w:sz="0" w:space="0" w:color="auto"/>
        <w:left w:val="none" w:sz="0" w:space="0" w:color="auto"/>
        <w:bottom w:val="none" w:sz="0" w:space="0" w:color="auto"/>
        <w:right w:val="none" w:sz="0" w:space="0" w:color="auto"/>
      </w:divBdr>
    </w:div>
    <w:div w:id="1444228315">
      <w:bodyDiv w:val="1"/>
      <w:marLeft w:val="0"/>
      <w:marRight w:val="0"/>
      <w:marTop w:val="0"/>
      <w:marBottom w:val="0"/>
      <w:divBdr>
        <w:top w:val="none" w:sz="0" w:space="0" w:color="auto"/>
        <w:left w:val="none" w:sz="0" w:space="0" w:color="auto"/>
        <w:bottom w:val="none" w:sz="0" w:space="0" w:color="auto"/>
        <w:right w:val="none" w:sz="0" w:space="0" w:color="auto"/>
      </w:divBdr>
    </w:div>
    <w:div w:id="1449281598">
      <w:bodyDiv w:val="1"/>
      <w:marLeft w:val="0"/>
      <w:marRight w:val="0"/>
      <w:marTop w:val="0"/>
      <w:marBottom w:val="0"/>
      <w:divBdr>
        <w:top w:val="none" w:sz="0" w:space="0" w:color="auto"/>
        <w:left w:val="none" w:sz="0" w:space="0" w:color="auto"/>
        <w:bottom w:val="none" w:sz="0" w:space="0" w:color="auto"/>
        <w:right w:val="none" w:sz="0" w:space="0" w:color="auto"/>
      </w:divBdr>
    </w:div>
    <w:div w:id="1482959427">
      <w:bodyDiv w:val="1"/>
      <w:marLeft w:val="0"/>
      <w:marRight w:val="0"/>
      <w:marTop w:val="0"/>
      <w:marBottom w:val="0"/>
      <w:divBdr>
        <w:top w:val="none" w:sz="0" w:space="0" w:color="auto"/>
        <w:left w:val="none" w:sz="0" w:space="0" w:color="auto"/>
        <w:bottom w:val="none" w:sz="0" w:space="0" w:color="auto"/>
        <w:right w:val="none" w:sz="0" w:space="0" w:color="auto"/>
      </w:divBdr>
    </w:div>
    <w:div w:id="1487282139">
      <w:bodyDiv w:val="1"/>
      <w:marLeft w:val="0"/>
      <w:marRight w:val="0"/>
      <w:marTop w:val="0"/>
      <w:marBottom w:val="0"/>
      <w:divBdr>
        <w:top w:val="none" w:sz="0" w:space="0" w:color="auto"/>
        <w:left w:val="none" w:sz="0" w:space="0" w:color="auto"/>
        <w:bottom w:val="none" w:sz="0" w:space="0" w:color="auto"/>
        <w:right w:val="none" w:sz="0" w:space="0" w:color="auto"/>
      </w:divBdr>
    </w:div>
    <w:div w:id="1490369301">
      <w:bodyDiv w:val="1"/>
      <w:marLeft w:val="0"/>
      <w:marRight w:val="0"/>
      <w:marTop w:val="0"/>
      <w:marBottom w:val="0"/>
      <w:divBdr>
        <w:top w:val="none" w:sz="0" w:space="0" w:color="auto"/>
        <w:left w:val="none" w:sz="0" w:space="0" w:color="auto"/>
        <w:bottom w:val="none" w:sz="0" w:space="0" w:color="auto"/>
        <w:right w:val="none" w:sz="0" w:space="0" w:color="auto"/>
      </w:divBdr>
    </w:div>
    <w:div w:id="1546986105">
      <w:bodyDiv w:val="1"/>
      <w:marLeft w:val="0"/>
      <w:marRight w:val="0"/>
      <w:marTop w:val="0"/>
      <w:marBottom w:val="0"/>
      <w:divBdr>
        <w:top w:val="none" w:sz="0" w:space="0" w:color="auto"/>
        <w:left w:val="none" w:sz="0" w:space="0" w:color="auto"/>
        <w:bottom w:val="none" w:sz="0" w:space="0" w:color="auto"/>
        <w:right w:val="none" w:sz="0" w:space="0" w:color="auto"/>
      </w:divBdr>
    </w:div>
    <w:div w:id="1587418534">
      <w:bodyDiv w:val="1"/>
      <w:marLeft w:val="0"/>
      <w:marRight w:val="0"/>
      <w:marTop w:val="0"/>
      <w:marBottom w:val="0"/>
      <w:divBdr>
        <w:top w:val="none" w:sz="0" w:space="0" w:color="auto"/>
        <w:left w:val="none" w:sz="0" w:space="0" w:color="auto"/>
        <w:bottom w:val="none" w:sz="0" w:space="0" w:color="auto"/>
        <w:right w:val="none" w:sz="0" w:space="0" w:color="auto"/>
      </w:divBdr>
    </w:div>
    <w:div w:id="1601181582">
      <w:bodyDiv w:val="1"/>
      <w:marLeft w:val="0"/>
      <w:marRight w:val="0"/>
      <w:marTop w:val="0"/>
      <w:marBottom w:val="0"/>
      <w:divBdr>
        <w:top w:val="none" w:sz="0" w:space="0" w:color="auto"/>
        <w:left w:val="none" w:sz="0" w:space="0" w:color="auto"/>
        <w:bottom w:val="none" w:sz="0" w:space="0" w:color="auto"/>
        <w:right w:val="none" w:sz="0" w:space="0" w:color="auto"/>
      </w:divBdr>
    </w:div>
    <w:div w:id="1645044290">
      <w:bodyDiv w:val="1"/>
      <w:marLeft w:val="0"/>
      <w:marRight w:val="0"/>
      <w:marTop w:val="0"/>
      <w:marBottom w:val="0"/>
      <w:divBdr>
        <w:top w:val="none" w:sz="0" w:space="0" w:color="auto"/>
        <w:left w:val="none" w:sz="0" w:space="0" w:color="auto"/>
        <w:bottom w:val="none" w:sz="0" w:space="0" w:color="auto"/>
        <w:right w:val="none" w:sz="0" w:space="0" w:color="auto"/>
      </w:divBdr>
    </w:div>
    <w:div w:id="1649242571">
      <w:bodyDiv w:val="1"/>
      <w:marLeft w:val="0"/>
      <w:marRight w:val="0"/>
      <w:marTop w:val="0"/>
      <w:marBottom w:val="0"/>
      <w:divBdr>
        <w:top w:val="none" w:sz="0" w:space="0" w:color="auto"/>
        <w:left w:val="none" w:sz="0" w:space="0" w:color="auto"/>
        <w:bottom w:val="none" w:sz="0" w:space="0" w:color="auto"/>
        <w:right w:val="none" w:sz="0" w:space="0" w:color="auto"/>
      </w:divBdr>
    </w:div>
    <w:div w:id="1686249620">
      <w:bodyDiv w:val="1"/>
      <w:marLeft w:val="0"/>
      <w:marRight w:val="0"/>
      <w:marTop w:val="0"/>
      <w:marBottom w:val="0"/>
      <w:divBdr>
        <w:top w:val="none" w:sz="0" w:space="0" w:color="auto"/>
        <w:left w:val="none" w:sz="0" w:space="0" w:color="auto"/>
        <w:bottom w:val="none" w:sz="0" w:space="0" w:color="auto"/>
        <w:right w:val="none" w:sz="0" w:space="0" w:color="auto"/>
      </w:divBdr>
    </w:div>
    <w:div w:id="1774352290">
      <w:bodyDiv w:val="1"/>
      <w:marLeft w:val="0"/>
      <w:marRight w:val="0"/>
      <w:marTop w:val="0"/>
      <w:marBottom w:val="0"/>
      <w:divBdr>
        <w:top w:val="none" w:sz="0" w:space="0" w:color="auto"/>
        <w:left w:val="none" w:sz="0" w:space="0" w:color="auto"/>
        <w:bottom w:val="none" w:sz="0" w:space="0" w:color="auto"/>
        <w:right w:val="none" w:sz="0" w:space="0" w:color="auto"/>
      </w:divBdr>
    </w:div>
    <w:div w:id="1804810440">
      <w:bodyDiv w:val="1"/>
      <w:marLeft w:val="0"/>
      <w:marRight w:val="0"/>
      <w:marTop w:val="0"/>
      <w:marBottom w:val="0"/>
      <w:divBdr>
        <w:top w:val="none" w:sz="0" w:space="0" w:color="auto"/>
        <w:left w:val="none" w:sz="0" w:space="0" w:color="auto"/>
        <w:bottom w:val="none" w:sz="0" w:space="0" w:color="auto"/>
        <w:right w:val="none" w:sz="0" w:space="0" w:color="auto"/>
      </w:divBdr>
    </w:div>
    <w:div w:id="1818372717">
      <w:bodyDiv w:val="1"/>
      <w:marLeft w:val="0"/>
      <w:marRight w:val="0"/>
      <w:marTop w:val="0"/>
      <w:marBottom w:val="0"/>
      <w:divBdr>
        <w:top w:val="none" w:sz="0" w:space="0" w:color="auto"/>
        <w:left w:val="none" w:sz="0" w:space="0" w:color="auto"/>
        <w:bottom w:val="none" w:sz="0" w:space="0" w:color="auto"/>
        <w:right w:val="none" w:sz="0" w:space="0" w:color="auto"/>
      </w:divBdr>
    </w:div>
    <w:div w:id="1835148737">
      <w:bodyDiv w:val="1"/>
      <w:marLeft w:val="0"/>
      <w:marRight w:val="0"/>
      <w:marTop w:val="0"/>
      <w:marBottom w:val="0"/>
      <w:divBdr>
        <w:top w:val="none" w:sz="0" w:space="0" w:color="auto"/>
        <w:left w:val="none" w:sz="0" w:space="0" w:color="auto"/>
        <w:bottom w:val="none" w:sz="0" w:space="0" w:color="auto"/>
        <w:right w:val="none" w:sz="0" w:space="0" w:color="auto"/>
      </w:divBdr>
    </w:div>
    <w:div w:id="1885098049">
      <w:bodyDiv w:val="1"/>
      <w:marLeft w:val="0"/>
      <w:marRight w:val="0"/>
      <w:marTop w:val="0"/>
      <w:marBottom w:val="0"/>
      <w:divBdr>
        <w:top w:val="none" w:sz="0" w:space="0" w:color="auto"/>
        <w:left w:val="none" w:sz="0" w:space="0" w:color="auto"/>
        <w:bottom w:val="none" w:sz="0" w:space="0" w:color="auto"/>
        <w:right w:val="none" w:sz="0" w:space="0" w:color="auto"/>
      </w:divBdr>
    </w:div>
    <w:div w:id="1887640646">
      <w:bodyDiv w:val="1"/>
      <w:marLeft w:val="0"/>
      <w:marRight w:val="0"/>
      <w:marTop w:val="0"/>
      <w:marBottom w:val="0"/>
      <w:divBdr>
        <w:top w:val="none" w:sz="0" w:space="0" w:color="auto"/>
        <w:left w:val="none" w:sz="0" w:space="0" w:color="auto"/>
        <w:bottom w:val="none" w:sz="0" w:space="0" w:color="auto"/>
        <w:right w:val="none" w:sz="0" w:space="0" w:color="auto"/>
      </w:divBdr>
    </w:div>
    <w:div w:id="1937597132">
      <w:bodyDiv w:val="1"/>
      <w:marLeft w:val="0"/>
      <w:marRight w:val="0"/>
      <w:marTop w:val="0"/>
      <w:marBottom w:val="0"/>
      <w:divBdr>
        <w:top w:val="none" w:sz="0" w:space="0" w:color="auto"/>
        <w:left w:val="none" w:sz="0" w:space="0" w:color="auto"/>
        <w:bottom w:val="none" w:sz="0" w:space="0" w:color="auto"/>
        <w:right w:val="none" w:sz="0" w:space="0" w:color="auto"/>
      </w:divBdr>
    </w:div>
    <w:div w:id="1939173472">
      <w:bodyDiv w:val="1"/>
      <w:marLeft w:val="0"/>
      <w:marRight w:val="0"/>
      <w:marTop w:val="0"/>
      <w:marBottom w:val="0"/>
      <w:divBdr>
        <w:top w:val="none" w:sz="0" w:space="0" w:color="auto"/>
        <w:left w:val="none" w:sz="0" w:space="0" w:color="auto"/>
        <w:bottom w:val="none" w:sz="0" w:space="0" w:color="auto"/>
        <w:right w:val="none" w:sz="0" w:space="0" w:color="auto"/>
      </w:divBdr>
    </w:div>
    <w:div w:id="1967546456">
      <w:bodyDiv w:val="1"/>
      <w:marLeft w:val="0"/>
      <w:marRight w:val="0"/>
      <w:marTop w:val="0"/>
      <w:marBottom w:val="0"/>
      <w:divBdr>
        <w:top w:val="none" w:sz="0" w:space="0" w:color="auto"/>
        <w:left w:val="none" w:sz="0" w:space="0" w:color="auto"/>
        <w:bottom w:val="none" w:sz="0" w:space="0" w:color="auto"/>
        <w:right w:val="none" w:sz="0" w:space="0" w:color="auto"/>
      </w:divBdr>
    </w:div>
    <w:div w:id="1981879641">
      <w:bodyDiv w:val="1"/>
      <w:marLeft w:val="0"/>
      <w:marRight w:val="0"/>
      <w:marTop w:val="0"/>
      <w:marBottom w:val="0"/>
      <w:divBdr>
        <w:top w:val="none" w:sz="0" w:space="0" w:color="auto"/>
        <w:left w:val="none" w:sz="0" w:space="0" w:color="auto"/>
        <w:bottom w:val="none" w:sz="0" w:space="0" w:color="auto"/>
        <w:right w:val="none" w:sz="0" w:space="0" w:color="auto"/>
      </w:divBdr>
    </w:div>
    <w:div w:id="1989434241">
      <w:bodyDiv w:val="1"/>
      <w:marLeft w:val="0"/>
      <w:marRight w:val="0"/>
      <w:marTop w:val="0"/>
      <w:marBottom w:val="0"/>
      <w:divBdr>
        <w:top w:val="none" w:sz="0" w:space="0" w:color="auto"/>
        <w:left w:val="none" w:sz="0" w:space="0" w:color="auto"/>
        <w:bottom w:val="none" w:sz="0" w:space="0" w:color="auto"/>
        <w:right w:val="none" w:sz="0" w:space="0" w:color="auto"/>
      </w:divBdr>
    </w:div>
    <w:div w:id="1989743187">
      <w:bodyDiv w:val="1"/>
      <w:marLeft w:val="0"/>
      <w:marRight w:val="0"/>
      <w:marTop w:val="0"/>
      <w:marBottom w:val="0"/>
      <w:divBdr>
        <w:top w:val="none" w:sz="0" w:space="0" w:color="auto"/>
        <w:left w:val="none" w:sz="0" w:space="0" w:color="auto"/>
        <w:bottom w:val="none" w:sz="0" w:space="0" w:color="auto"/>
        <w:right w:val="none" w:sz="0" w:space="0" w:color="auto"/>
      </w:divBdr>
    </w:div>
    <w:div w:id="1995839037">
      <w:bodyDiv w:val="1"/>
      <w:marLeft w:val="0"/>
      <w:marRight w:val="0"/>
      <w:marTop w:val="0"/>
      <w:marBottom w:val="0"/>
      <w:divBdr>
        <w:top w:val="none" w:sz="0" w:space="0" w:color="auto"/>
        <w:left w:val="none" w:sz="0" w:space="0" w:color="auto"/>
        <w:bottom w:val="none" w:sz="0" w:space="0" w:color="auto"/>
        <w:right w:val="none" w:sz="0" w:space="0" w:color="auto"/>
      </w:divBdr>
    </w:div>
    <w:div w:id="1999384595">
      <w:bodyDiv w:val="1"/>
      <w:marLeft w:val="0"/>
      <w:marRight w:val="0"/>
      <w:marTop w:val="0"/>
      <w:marBottom w:val="0"/>
      <w:divBdr>
        <w:top w:val="none" w:sz="0" w:space="0" w:color="auto"/>
        <w:left w:val="none" w:sz="0" w:space="0" w:color="auto"/>
        <w:bottom w:val="none" w:sz="0" w:space="0" w:color="auto"/>
        <w:right w:val="none" w:sz="0" w:space="0" w:color="auto"/>
      </w:divBdr>
    </w:div>
    <w:div w:id="2007127261">
      <w:bodyDiv w:val="1"/>
      <w:marLeft w:val="0"/>
      <w:marRight w:val="0"/>
      <w:marTop w:val="0"/>
      <w:marBottom w:val="0"/>
      <w:divBdr>
        <w:top w:val="none" w:sz="0" w:space="0" w:color="auto"/>
        <w:left w:val="none" w:sz="0" w:space="0" w:color="auto"/>
        <w:bottom w:val="none" w:sz="0" w:space="0" w:color="auto"/>
        <w:right w:val="none" w:sz="0" w:space="0" w:color="auto"/>
      </w:divBdr>
    </w:div>
    <w:div w:id="2045322800">
      <w:bodyDiv w:val="1"/>
      <w:marLeft w:val="0"/>
      <w:marRight w:val="0"/>
      <w:marTop w:val="0"/>
      <w:marBottom w:val="0"/>
      <w:divBdr>
        <w:top w:val="none" w:sz="0" w:space="0" w:color="auto"/>
        <w:left w:val="none" w:sz="0" w:space="0" w:color="auto"/>
        <w:bottom w:val="none" w:sz="0" w:space="0" w:color="auto"/>
        <w:right w:val="none" w:sz="0" w:space="0" w:color="auto"/>
      </w:divBdr>
    </w:div>
    <w:div w:id="2053535078">
      <w:bodyDiv w:val="1"/>
      <w:marLeft w:val="0"/>
      <w:marRight w:val="0"/>
      <w:marTop w:val="0"/>
      <w:marBottom w:val="0"/>
      <w:divBdr>
        <w:top w:val="none" w:sz="0" w:space="0" w:color="auto"/>
        <w:left w:val="none" w:sz="0" w:space="0" w:color="auto"/>
        <w:bottom w:val="none" w:sz="0" w:space="0" w:color="auto"/>
        <w:right w:val="none" w:sz="0" w:space="0" w:color="auto"/>
      </w:divBdr>
    </w:div>
    <w:div w:id="2124611676">
      <w:bodyDiv w:val="1"/>
      <w:marLeft w:val="0"/>
      <w:marRight w:val="0"/>
      <w:marTop w:val="0"/>
      <w:marBottom w:val="0"/>
      <w:divBdr>
        <w:top w:val="none" w:sz="0" w:space="0" w:color="auto"/>
        <w:left w:val="none" w:sz="0" w:space="0" w:color="auto"/>
        <w:bottom w:val="none" w:sz="0" w:space="0" w:color="auto"/>
        <w:right w:val="none" w:sz="0" w:space="0" w:color="auto"/>
      </w:divBdr>
    </w:div>
    <w:div w:id="2127581271">
      <w:bodyDiv w:val="1"/>
      <w:marLeft w:val="0"/>
      <w:marRight w:val="0"/>
      <w:marTop w:val="0"/>
      <w:marBottom w:val="0"/>
      <w:divBdr>
        <w:top w:val="none" w:sz="0" w:space="0" w:color="auto"/>
        <w:left w:val="none" w:sz="0" w:space="0" w:color="auto"/>
        <w:bottom w:val="none" w:sz="0" w:space="0" w:color="auto"/>
        <w:right w:val="none" w:sz="0" w:space="0" w:color="auto"/>
      </w:divBdr>
    </w:div>
    <w:div w:id="2128501356">
      <w:bodyDiv w:val="1"/>
      <w:marLeft w:val="0"/>
      <w:marRight w:val="0"/>
      <w:marTop w:val="0"/>
      <w:marBottom w:val="0"/>
      <w:divBdr>
        <w:top w:val="none" w:sz="0" w:space="0" w:color="auto"/>
        <w:left w:val="none" w:sz="0" w:space="0" w:color="auto"/>
        <w:bottom w:val="none" w:sz="0" w:space="0" w:color="auto"/>
        <w:right w:val="none" w:sz="0" w:space="0" w:color="auto"/>
      </w:divBdr>
    </w:div>
    <w:div w:id="214338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5E08A8-C13D-4410-A3D1-EB992BB81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Pages>
  <Words>1040</Words>
  <Characters>5929</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6956</CharactersWithSpaces>
  <SharedDoc>false</SharedDoc>
  <HLinks>
    <vt:vector size="36" baseType="variant">
      <vt:variant>
        <vt:i4>4784209</vt:i4>
      </vt:variant>
      <vt:variant>
        <vt:i4>15</vt:i4>
      </vt:variant>
      <vt:variant>
        <vt:i4>0</vt:i4>
      </vt:variant>
      <vt:variant>
        <vt:i4>5</vt:i4>
      </vt:variant>
      <vt:variant>
        <vt:lpwstr>http://adilet.zan.kz/rus/docs/V1400009938</vt:lpwstr>
      </vt:variant>
      <vt:variant>
        <vt:lpwstr>z335</vt:lpwstr>
      </vt:variant>
      <vt:variant>
        <vt:i4>4784209</vt:i4>
      </vt:variant>
      <vt:variant>
        <vt:i4>12</vt:i4>
      </vt:variant>
      <vt:variant>
        <vt:i4>0</vt:i4>
      </vt:variant>
      <vt:variant>
        <vt:i4>5</vt:i4>
      </vt:variant>
      <vt:variant>
        <vt:lpwstr>http://adilet.zan.kz/rus/docs/V1400009938</vt:lpwstr>
      </vt:variant>
      <vt:variant>
        <vt:lpwstr>z335</vt:lpwstr>
      </vt:variant>
      <vt:variant>
        <vt:i4>5046362</vt:i4>
      </vt:variant>
      <vt:variant>
        <vt:i4>9</vt:i4>
      </vt:variant>
      <vt:variant>
        <vt:i4>0</vt:i4>
      </vt:variant>
      <vt:variant>
        <vt:i4>5</vt:i4>
      </vt:variant>
      <vt:variant>
        <vt:lpwstr>http://adilet.zan.kz/rus/docs/V1400009938</vt:lpwstr>
      </vt:variant>
      <vt:variant>
        <vt:lpwstr>z183</vt:lpwstr>
      </vt:variant>
      <vt:variant>
        <vt:i4>4587607</vt:i4>
      </vt:variant>
      <vt:variant>
        <vt:i4>6</vt:i4>
      </vt:variant>
      <vt:variant>
        <vt:i4>0</vt:i4>
      </vt:variant>
      <vt:variant>
        <vt:i4>5</vt:i4>
      </vt:variant>
      <vt:variant>
        <vt:lpwstr>http://adilet.zan.kz/rus/docs/V1400009938</vt:lpwstr>
      </vt:variant>
      <vt:variant>
        <vt:lpwstr>z158</vt:lpwstr>
      </vt:variant>
      <vt:variant>
        <vt:i4>8257634</vt:i4>
      </vt:variant>
      <vt:variant>
        <vt:i4>3</vt:i4>
      </vt:variant>
      <vt:variant>
        <vt:i4>0</vt:i4>
      </vt:variant>
      <vt:variant>
        <vt:i4>5</vt:i4>
      </vt:variant>
      <vt:variant>
        <vt:lpwstr>http://adilet.zan.kz/rus/docs/V1400009938</vt:lpwstr>
      </vt:variant>
      <vt:variant>
        <vt:lpwstr>z15</vt:lpwstr>
      </vt:variant>
      <vt:variant>
        <vt:i4>8257634</vt:i4>
      </vt:variant>
      <vt:variant>
        <vt:i4>0</vt:i4>
      </vt:variant>
      <vt:variant>
        <vt:i4>0</vt:i4>
      </vt:variant>
      <vt:variant>
        <vt:i4>5</vt:i4>
      </vt:variant>
      <vt:variant>
        <vt:lpwstr>http://adilet.zan.kz/rus/docs/V1400009938</vt:lpwstr>
      </vt:variant>
      <vt:variant>
        <vt:lpwstr>z15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Нагашыбай Даурен</dc:creator>
  <cp:keywords/>
  <dc:description/>
  <cp:lastModifiedBy>Дархан Зейнуллин</cp:lastModifiedBy>
  <cp:revision>30</cp:revision>
  <cp:lastPrinted>2024-12-27T10:31:00Z</cp:lastPrinted>
  <dcterms:created xsi:type="dcterms:W3CDTF">2025-07-08T06:08:00Z</dcterms:created>
  <dcterms:modified xsi:type="dcterms:W3CDTF">2025-08-25T13:04:00Z</dcterms:modified>
</cp:coreProperties>
</file>